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2EC0" w14:textId="08579BD8" w:rsidR="007A5F99" w:rsidRPr="00312F1C" w:rsidRDefault="00F0156C">
      <w:pPr>
        <w:spacing w:line="242" w:lineRule="auto"/>
        <w:ind w:left="6032" w:right="275"/>
        <w:rPr>
          <w:b/>
          <w:sz w:val="28"/>
          <w:lang w:val="kk-KZ"/>
        </w:rPr>
      </w:pPr>
      <w:r>
        <w:rPr>
          <w:b/>
          <w:spacing w:val="-67"/>
          <w:sz w:val="28"/>
        </w:rPr>
        <w:t xml:space="preserve"> </w:t>
      </w:r>
      <w:r w:rsidRPr="00312F1C">
        <w:rPr>
          <w:b/>
          <w:sz w:val="28"/>
        </w:rPr>
        <w:t>«Казгеология»</w:t>
      </w:r>
      <w:r w:rsidR="00B73FCA" w:rsidRPr="00312F1C">
        <w:rPr>
          <w:b/>
          <w:sz w:val="28"/>
          <w:lang w:val="kk-KZ"/>
        </w:rPr>
        <w:t xml:space="preserve"> АҚ </w:t>
      </w:r>
    </w:p>
    <w:p w14:paraId="13EE8AE6" w14:textId="2402642B" w:rsidR="00B73FCA" w:rsidRPr="00312F1C" w:rsidRDefault="00B73FCA" w:rsidP="00B73FCA">
      <w:pPr>
        <w:spacing w:line="242" w:lineRule="auto"/>
        <w:ind w:left="6032" w:right="275"/>
        <w:rPr>
          <w:b/>
          <w:sz w:val="28"/>
          <w:lang w:val="kk-KZ"/>
        </w:rPr>
      </w:pPr>
      <w:r w:rsidRPr="00312F1C">
        <w:rPr>
          <w:b/>
          <w:sz w:val="28"/>
          <w:lang w:val="kk-KZ"/>
        </w:rPr>
        <w:t xml:space="preserve">Директорлар кеңесінің шешімімен 2021 жылдың </w:t>
      </w:r>
    </w:p>
    <w:p w14:paraId="46415E43" w14:textId="35763C28" w:rsidR="00B73FCA" w:rsidRPr="00312F1C" w:rsidRDefault="00B73FCA" w:rsidP="00B73FCA">
      <w:pPr>
        <w:spacing w:line="242" w:lineRule="auto"/>
        <w:ind w:left="6032" w:right="275"/>
        <w:rPr>
          <w:b/>
          <w:sz w:val="28"/>
          <w:lang w:val="kk-KZ"/>
        </w:rPr>
      </w:pPr>
      <w:r w:rsidRPr="00312F1C">
        <w:rPr>
          <w:b/>
          <w:sz w:val="28"/>
          <w:lang w:val="kk-KZ"/>
        </w:rPr>
        <w:t>3 қыркүйегіндегі</w:t>
      </w:r>
    </w:p>
    <w:p w14:paraId="254358E3" w14:textId="04ECB7E6" w:rsidR="007A5F99" w:rsidRPr="00312F1C" w:rsidRDefault="00F0156C">
      <w:pPr>
        <w:pStyle w:val="1"/>
        <w:ind w:left="6032" w:right="965"/>
        <w:rPr>
          <w:lang w:val="kk-KZ"/>
        </w:rPr>
      </w:pPr>
      <w:r w:rsidRPr="00312F1C">
        <w:rPr>
          <w:lang w:val="kk-KZ"/>
        </w:rPr>
        <w:t>№</w:t>
      </w:r>
      <w:r w:rsidRPr="00312F1C">
        <w:rPr>
          <w:spacing w:val="-2"/>
          <w:lang w:val="kk-KZ"/>
        </w:rPr>
        <w:t xml:space="preserve"> </w:t>
      </w:r>
      <w:r w:rsidRPr="00312F1C">
        <w:rPr>
          <w:lang w:val="kk-KZ"/>
        </w:rPr>
        <w:t>5/1</w:t>
      </w:r>
      <w:r w:rsidR="00B73FCA" w:rsidRPr="00312F1C">
        <w:rPr>
          <w:lang w:val="kk-KZ"/>
        </w:rPr>
        <w:t xml:space="preserve"> хаттамасымен бекітілген</w:t>
      </w:r>
    </w:p>
    <w:p w14:paraId="23B5CDD7" w14:textId="77777777" w:rsidR="007A5F99" w:rsidRPr="00312F1C" w:rsidRDefault="007A5F99">
      <w:pPr>
        <w:pStyle w:val="a3"/>
        <w:ind w:left="0" w:firstLine="0"/>
        <w:rPr>
          <w:b/>
          <w:sz w:val="30"/>
          <w:lang w:val="kk-KZ"/>
        </w:rPr>
      </w:pPr>
    </w:p>
    <w:p w14:paraId="10A66EA0" w14:textId="77777777" w:rsidR="007A5F99" w:rsidRPr="00312F1C" w:rsidRDefault="007A5F99">
      <w:pPr>
        <w:pStyle w:val="a3"/>
        <w:ind w:left="0" w:firstLine="0"/>
        <w:rPr>
          <w:b/>
          <w:sz w:val="30"/>
          <w:lang w:val="kk-KZ"/>
        </w:rPr>
      </w:pPr>
    </w:p>
    <w:p w14:paraId="5BEEA878" w14:textId="77777777" w:rsidR="007A5F99" w:rsidRPr="00312F1C" w:rsidRDefault="007A5F99">
      <w:pPr>
        <w:pStyle w:val="a3"/>
        <w:ind w:left="0" w:firstLine="0"/>
        <w:rPr>
          <w:b/>
          <w:sz w:val="30"/>
          <w:lang w:val="kk-KZ"/>
        </w:rPr>
      </w:pPr>
    </w:p>
    <w:p w14:paraId="6DC1F435" w14:textId="77777777" w:rsidR="007A5F99" w:rsidRPr="00312F1C" w:rsidRDefault="007A5F99">
      <w:pPr>
        <w:pStyle w:val="a3"/>
        <w:ind w:left="0" w:firstLine="0"/>
        <w:rPr>
          <w:b/>
          <w:sz w:val="30"/>
          <w:lang w:val="kk-KZ"/>
        </w:rPr>
      </w:pPr>
    </w:p>
    <w:p w14:paraId="44C295AE" w14:textId="77777777" w:rsidR="007A5F99" w:rsidRPr="00312F1C" w:rsidRDefault="007A5F99">
      <w:pPr>
        <w:pStyle w:val="a3"/>
        <w:ind w:left="0" w:firstLine="0"/>
        <w:rPr>
          <w:b/>
          <w:sz w:val="30"/>
          <w:lang w:val="kk-KZ"/>
        </w:rPr>
      </w:pPr>
    </w:p>
    <w:p w14:paraId="77F51AEF" w14:textId="77777777" w:rsidR="007A5F99" w:rsidRPr="00312F1C" w:rsidRDefault="007A5F99">
      <w:pPr>
        <w:pStyle w:val="a3"/>
        <w:ind w:left="0" w:firstLine="0"/>
        <w:rPr>
          <w:b/>
          <w:sz w:val="30"/>
          <w:lang w:val="kk-KZ"/>
        </w:rPr>
      </w:pPr>
    </w:p>
    <w:p w14:paraId="11174427" w14:textId="77777777" w:rsidR="007A5F99" w:rsidRPr="00312F1C" w:rsidRDefault="007A5F99">
      <w:pPr>
        <w:pStyle w:val="a3"/>
        <w:ind w:left="0" w:firstLine="0"/>
        <w:rPr>
          <w:b/>
          <w:sz w:val="30"/>
          <w:lang w:val="kk-KZ"/>
        </w:rPr>
      </w:pPr>
    </w:p>
    <w:p w14:paraId="449E536D" w14:textId="77777777" w:rsidR="007A5F99" w:rsidRPr="00312F1C" w:rsidRDefault="007A5F99">
      <w:pPr>
        <w:pStyle w:val="a3"/>
        <w:ind w:left="0" w:firstLine="0"/>
        <w:rPr>
          <w:b/>
          <w:sz w:val="30"/>
          <w:lang w:val="kk-KZ"/>
        </w:rPr>
      </w:pPr>
    </w:p>
    <w:p w14:paraId="08F34C7A" w14:textId="77777777" w:rsidR="007A5F99" w:rsidRPr="00312F1C" w:rsidRDefault="007A5F99">
      <w:pPr>
        <w:pStyle w:val="a3"/>
        <w:ind w:left="0" w:firstLine="0"/>
        <w:rPr>
          <w:b/>
          <w:sz w:val="30"/>
          <w:lang w:val="kk-KZ"/>
        </w:rPr>
      </w:pPr>
    </w:p>
    <w:p w14:paraId="78C9898E" w14:textId="77777777" w:rsidR="007A5F99" w:rsidRPr="00312F1C" w:rsidRDefault="007A5F99">
      <w:pPr>
        <w:pStyle w:val="a3"/>
        <w:ind w:left="0" w:firstLine="0"/>
        <w:rPr>
          <w:b/>
          <w:sz w:val="30"/>
          <w:lang w:val="kk-KZ"/>
        </w:rPr>
      </w:pPr>
    </w:p>
    <w:p w14:paraId="66AF175A" w14:textId="77777777" w:rsidR="007A5F99" w:rsidRPr="00312F1C" w:rsidRDefault="007A5F99">
      <w:pPr>
        <w:pStyle w:val="a3"/>
        <w:ind w:left="0" w:firstLine="0"/>
        <w:rPr>
          <w:b/>
          <w:sz w:val="30"/>
          <w:lang w:val="kk-KZ"/>
        </w:rPr>
      </w:pPr>
    </w:p>
    <w:p w14:paraId="661FC0D1" w14:textId="77777777" w:rsidR="007A5F99" w:rsidRPr="00312F1C" w:rsidRDefault="007A5F99">
      <w:pPr>
        <w:pStyle w:val="a3"/>
        <w:ind w:left="0" w:firstLine="0"/>
        <w:rPr>
          <w:b/>
          <w:sz w:val="30"/>
          <w:lang w:val="kk-KZ"/>
        </w:rPr>
      </w:pPr>
    </w:p>
    <w:p w14:paraId="6B350C0E" w14:textId="77777777" w:rsidR="007A5F99" w:rsidRPr="00312F1C" w:rsidRDefault="007A5F99">
      <w:pPr>
        <w:pStyle w:val="a3"/>
        <w:ind w:left="0" w:firstLine="0"/>
        <w:rPr>
          <w:b/>
          <w:sz w:val="30"/>
          <w:lang w:val="kk-KZ"/>
        </w:rPr>
      </w:pPr>
    </w:p>
    <w:p w14:paraId="6D1C7822" w14:textId="77777777" w:rsidR="007A5F99" w:rsidRPr="00312F1C" w:rsidRDefault="007A5F99">
      <w:pPr>
        <w:pStyle w:val="a3"/>
        <w:ind w:left="0" w:firstLine="0"/>
        <w:rPr>
          <w:b/>
          <w:sz w:val="30"/>
          <w:lang w:val="kk-KZ"/>
        </w:rPr>
      </w:pPr>
    </w:p>
    <w:p w14:paraId="7839A4B6" w14:textId="77777777" w:rsidR="007A5F99" w:rsidRPr="00312F1C" w:rsidRDefault="007A5F99">
      <w:pPr>
        <w:pStyle w:val="a3"/>
        <w:spacing w:before="8"/>
        <w:ind w:left="0" w:firstLine="0"/>
        <w:rPr>
          <w:b/>
          <w:sz w:val="27"/>
          <w:lang w:val="kk-KZ"/>
        </w:rPr>
      </w:pPr>
    </w:p>
    <w:p w14:paraId="5670DDC4" w14:textId="06477C31" w:rsidR="007A5F99" w:rsidRPr="00312F1C" w:rsidRDefault="00F0156C">
      <w:pPr>
        <w:ind w:left="1337" w:right="1087"/>
        <w:jc w:val="center"/>
        <w:rPr>
          <w:b/>
          <w:sz w:val="28"/>
          <w:lang w:val="kk-KZ"/>
        </w:rPr>
      </w:pPr>
      <w:r w:rsidRPr="00312F1C">
        <w:rPr>
          <w:b/>
          <w:sz w:val="28"/>
          <w:lang w:val="kk-KZ"/>
        </w:rPr>
        <w:t>«КАЗГЕОЛОГИЯ»</w:t>
      </w:r>
      <w:r w:rsidR="00B73FCA" w:rsidRPr="00312F1C">
        <w:rPr>
          <w:b/>
          <w:sz w:val="28"/>
          <w:lang w:val="kk-KZ"/>
        </w:rPr>
        <w:t xml:space="preserve"> АҚ ИНВЕСТИЦИЯЛЫҚ САЯСАТЫ</w:t>
      </w:r>
    </w:p>
    <w:p w14:paraId="42F88796" w14:textId="77777777" w:rsidR="007A5F99" w:rsidRPr="00312F1C" w:rsidRDefault="007A5F99">
      <w:pPr>
        <w:pStyle w:val="a3"/>
        <w:ind w:left="0" w:firstLine="0"/>
        <w:rPr>
          <w:b/>
          <w:sz w:val="30"/>
          <w:lang w:val="kk-KZ"/>
        </w:rPr>
      </w:pPr>
    </w:p>
    <w:p w14:paraId="53766819" w14:textId="77777777" w:rsidR="007A5F99" w:rsidRPr="00312F1C" w:rsidRDefault="007A5F99">
      <w:pPr>
        <w:pStyle w:val="a3"/>
        <w:ind w:left="0" w:firstLine="0"/>
        <w:rPr>
          <w:b/>
          <w:sz w:val="30"/>
          <w:lang w:val="kk-KZ"/>
        </w:rPr>
      </w:pPr>
    </w:p>
    <w:p w14:paraId="0084626C" w14:textId="77777777" w:rsidR="007A5F99" w:rsidRPr="00312F1C" w:rsidRDefault="007A5F99">
      <w:pPr>
        <w:pStyle w:val="a3"/>
        <w:ind w:left="0" w:firstLine="0"/>
        <w:rPr>
          <w:b/>
          <w:sz w:val="30"/>
          <w:lang w:val="kk-KZ"/>
        </w:rPr>
      </w:pPr>
    </w:p>
    <w:p w14:paraId="71C08CD1" w14:textId="77777777" w:rsidR="007A5F99" w:rsidRPr="00312F1C" w:rsidRDefault="007A5F99">
      <w:pPr>
        <w:pStyle w:val="a3"/>
        <w:ind w:left="0" w:firstLine="0"/>
        <w:rPr>
          <w:b/>
          <w:sz w:val="30"/>
          <w:lang w:val="kk-KZ"/>
        </w:rPr>
      </w:pPr>
    </w:p>
    <w:p w14:paraId="02E727FD" w14:textId="77777777" w:rsidR="007A5F99" w:rsidRPr="00312F1C" w:rsidRDefault="007A5F99">
      <w:pPr>
        <w:pStyle w:val="a3"/>
        <w:ind w:left="0" w:firstLine="0"/>
        <w:rPr>
          <w:b/>
          <w:sz w:val="30"/>
          <w:lang w:val="kk-KZ"/>
        </w:rPr>
      </w:pPr>
    </w:p>
    <w:p w14:paraId="78F5CFE0" w14:textId="77777777" w:rsidR="007A5F99" w:rsidRPr="00312F1C" w:rsidRDefault="007A5F99">
      <w:pPr>
        <w:pStyle w:val="a3"/>
        <w:ind w:left="0" w:firstLine="0"/>
        <w:rPr>
          <w:b/>
          <w:sz w:val="30"/>
          <w:lang w:val="kk-KZ"/>
        </w:rPr>
      </w:pPr>
    </w:p>
    <w:p w14:paraId="0934C2B6" w14:textId="77777777" w:rsidR="007A5F99" w:rsidRPr="00312F1C" w:rsidRDefault="007A5F99">
      <w:pPr>
        <w:pStyle w:val="a3"/>
        <w:ind w:left="0" w:firstLine="0"/>
        <w:rPr>
          <w:b/>
          <w:sz w:val="30"/>
          <w:lang w:val="kk-KZ"/>
        </w:rPr>
      </w:pPr>
    </w:p>
    <w:p w14:paraId="481E6DC0" w14:textId="77777777" w:rsidR="007A5F99" w:rsidRPr="00312F1C" w:rsidRDefault="007A5F99">
      <w:pPr>
        <w:pStyle w:val="a3"/>
        <w:ind w:left="0" w:firstLine="0"/>
        <w:rPr>
          <w:b/>
          <w:sz w:val="30"/>
          <w:lang w:val="kk-KZ"/>
        </w:rPr>
      </w:pPr>
    </w:p>
    <w:p w14:paraId="526529FA" w14:textId="77777777" w:rsidR="007A5F99" w:rsidRPr="00312F1C" w:rsidRDefault="007A5F99">
      <w:pPr>
        <w:pStyle w:val="a3"/>
        <w:ind w:left="0" w:firstLine="0"/>
        <w:rPr>
          <w:b/>
          <w:sz w:val="30"/>
          <w:lang w:val="kk-KZ"/>
        </w:rPr>
      </w:pPr>
    </w:p>
    <w:p w14:paraId="0E0843C0" w14:textId="77777777" w:rsidR="007A5F99" w:rsidRPr="00312F1C" w:rsidRDefault="007A5F99">
      <w:pPr>
        <w:pStyle w:val="a3"/>
        <w:ind w:left="0" w:firstLine="0"/>
        <w:rPr>
          <w:b/>
          <w:sz w:val="30"/>
          <w:lang w:val="kk-KZ"/>
        </w:rPr>
      </w:pPr>
    </w:p>
    <w:p w14:paraId="6E1BCDC0" w14:textId="77777777" w:rsidR="007A5F99" w:rsidRPr="00312F1C" w:rsidRDefault="007A5F99">
      <w:pPr>
        <w:pStyle w:val="a3"/>
        <w:ind w:left="0" w:firstLine="0"/>
        <w:rPr>
          <w:b/>
          <w:sz w:val="30"/>
          <w:lang w:val="kk-KZ"/>
        </w:rPr>
      </w:pPr>
    </w:p>
    <w:p w14:paraId="3BB13703" w14:textId="77777777" w:rsidR="007A5F99" w:rsidRPr="00312F1C" w:rsidRDefault="007A5F99">
      <w:pPr>
        <w:pStyle w:val="a3"/>
        <w:ind w:left="0" w:firstLine="0"/>
        <w:rPr>
          <w:b/>
          <w:sz w:val="30"/>
          <w:lang w:val="kk-KZ"/>
        </w:rPr>
      </w:pPr>
    </w:p>
    <w:p w14:paraId="18983619" w14:textId="77777777" w:rsidR="007A5F99" w:rsidRPr="00312F1C" w:rsidRDefault="007A5F99">
      <w:pPr>
        <w:pStyle w:val="a3"/>
        <w:ind w:left="0" w:firstLine="0"/>
        <w:rPr>
          <w:b/>
          <w:sz w:val="30"/>
          <w:lang w:val="kk-KZ"/>
        </w:rPr>
      </w:pPr>
    </w:p>
    <w:p w14:paraId="226025EA" w14:textId="77777777" w:rsidR="007A5F99" w:rsidRPr="00312F1C" w:rsidRDefault="007A5F99">
      <w:pPr>
        <w:pStyle w:val="a3"/>
        <w:ind w:left="0" w:firstLine="0"/>
        <w:rPr>
          <w:b/>
          <w:sz w:val="30"/>
          <w:lang w:val="kk-KZ"/>
        </w:rPr>
      </w:pPr>
    </w:p>
    <w:p w14:paraId="5D9B4AC3" w14:textId="77777777" w:rsidR="007A5F99" w:rsidRPr="00312F1C" w:rsidRDefault="007A5F99">
      <w:pPr>
        <w:pStyle w:val="a3"/>
        <w:ind w:left="0" w:firstLine="0"/>
        <w:rPr>
          <w:b/>
          <w:sz w:val="30"/>
          <w:lang w:val="kk-KZ"/>
        </w:rPr>
      </w:pPr>
    </w:p>
    <w:p w14:paraId="299002FE" w14:textId="77777777" w:rsidR="007A5F99" w:rsidRPr="00312F1C" w:rsidRDefault="007A5F99">
      <w:pPr>
        <w:pStyle w:val="a3"/>
        <w:ind w:left="0" w:firstLine="0"/>
        <w:rPr>
          <w:b/>
          <w:sz w:val="30"/>
          <w:lang w:val="kk-KZ"/>
        </w:rPr>
      </w:pPr>
    </w:p>
    <w:p w14:paraId="14CF902F" w14:textId="77777777" w:rsidR="007A5F99" w:rsidRPr="00312F1C" w:rsidRDefault="007A5F99">
      <w:pPr>
        <w:pStyle w:val="a3"/>
        <w:ind w:left="0" w:firstLine="0"/>
        <w:rPr>
          <w:b/>
          <w:sz w:val="30"/>
          <w:lang w:val="kk-KZ"/>
        </w:rPr>
      </w:pPr>
    </w:p>
    <w:p w14:paraId="79DB209B" w14:textId="77777777" w:rsidR="007A5F99" w:rsidRPr="00312F1C" w:rsidRDefault="007A5F99">
      <w:pPr>
        <w:pStyle w:val="a3"/>
        <w:ind w:left="0" w:firstLine="0"/>
        <w:rPr>
          <w:b/>
          <w:sz w:val="30"/>
          <w:lang w:val="kk-KZ"/>
        </w:rPr>
      </w:pPr>
    </w:p>
    <w:p w14:paraId="667EC9BA" w14:textId="77777777" w:rsidR="007A5F99" w:rsidRPr="00312F1C" w:rsidRDefault="007A5F99">
      <w:pPr>
        <w:pStyle w:val="a3"/>
        <w:ind w:left="0" w:firstLine="0"/>
        <w:rPr>
          <w:b/>
          <w:sz w:val="30"/>
          <w:lang w:val="kk-KZ"/>
        </w:rPr>
      </w:pPr>
    </w:p>
    <w:p w14:paraId="290DC24F" w14:textId="77777777" w:rsidR="007A5F99" w:rsidRPr="00312F1C" w:rsidRDefault="007A5F99">
      <w:pPr>
        <w:pStyle w:val="a3"/>
        <w:ind w:left="0" w:firstLine="0"/>
        <w:rPr>
          <w:b/>
          <w:sz w:val="30"/>
          <w:lang w:val="kk-KZ"/>
        </w:rPr>
      </w:pPr>
    </w:p>
    <w:p w14:paraId="0FE40D18" w14:textId="7B8F057E" w:rsidR="007A5F99" w:rsidRPr="00312F1C" w:rsidRDefault="00312F1C">
      <w:pPr>
        <w:pStyle w:val="1"/>
        <w:spacing w:before="184"/>
        <w:ind w:left="1337" w:right="1083"/>
        <w:jc w:val="center"/>
      </w:pPr>
      <w:r w:rsidRPr="00312F1C">
        <w:pict w14:anchorId="1F2D02A6">
          <v:shapetype id="_x0000_t202" coordsize="21600,21600" o:spt="202" path="m,l,21600r21600,l21600,xe">
            <v:stroke joinstyle="miter"/>
            <v:path gradientshapeok="t" o:connecttype="rect"/>
          </v:shapetype>
          <v:shape id="_x0000_s1040" type="#_x0000_t202" style="position:absolute;left:0;text-align:left;margin-left:547.45pt;margin-top:54.45pt;width:5.55pt;height:12.25pt;z-index:-16109568;mso-position-horizontal-relative:page" filled="f" stroked="f">
            <v:textbox inset="0,0,0,0">
              <w:txbxContent>
                <w:p w14:paraId="2A98B927" w14:textId="77777777" w:rsidR="007A5F99" w:rsidRDefault="00F0156C">
                  <w:pPr>
                    <w:spacing w:line="244" w:lineRule="exact"/>
                  </w:pPr>
                  <w:r>
                    <w:t>1</w:t>
                  </w:r>
                </w:p>
              </w:txbxContent>
            </v:textbox>
            <w10:wrap anchorx="page"/>
          </v:shape>
        </w:pict>
      </w:r>
      <w:r w:rsidR="00B73FCA" w:rsidRPr="00312F1C">
        <w:rPr>
          <w:lang w:val="kk-KZ"/>
        </w:rPr>
        <w:t>Нұр-сұлтан</w:t>
      </w:r>
      <w:r w:rsidR="00F0156C" w:rsidRPr="00312F1C">
        <w:t>,</w:t>
      </w:r>
      <w:r w:rsidR="00F0156C" w:rsidRPr="00312F1C">
        <w:rPr>
          <w:spacing w:val="-3"/>
        </w:rPr>
        <w:t xml:space="preserve"> </w:t>
      </w:r>
      <w:r w:rsidR="00F0156C" w:rsidRPr="00312F1C">
        <w:t>2021</w:t>
      </w:r>
      <w:r w:rsidR="00F0156C" w:rsidRPr="00312F1C">
        <w:rPr>
          <w:spacing w:val="-2"/>
        </w:rPr>
        <w:t xml:space="preserve"> </w:t>
      </w:r>
      <w:r w:rsidR="00B73FCA" w:rsidRPr="00312F1C">
        <w:rPr>
          <w:lang w:val="kk-KZ"/>
        </w:rPr>
        <w:t>ж</w:t>
      </w:r>
      <w:r w:rsidR="00F0156C" w:rsidRPr="00312F1C">
        <w:t>.</w:t>
      </w:r>
    </w:p>
    <w:p w14:paraId="3AD714A1" w14:textId="77777777" w:rsidR="007A5F99" w:rsidRPr="00312F1C" w:rsidRDefault="007A5F99">
      <w:pPr>
        <w:pStyle w:val="a3"/>
        <w:ind w:left="0" w:firstLine="0"/>
        <w:rPr>
          <w:b/>
          <w:sz w:val="20"/>
        </w:rPr>
      </w:pPr>
    </w:p>
    <w:p w14:paraId="683F4631" w14:textId="77777777" w:rsidR="007A5F99" w:rsidRPr="00312F1C" w:rsidRDefault="00312F1C">
      <w:pPr>
        <w:pStyle w:val="a3"/>
        <w:spacing w:before="1"/>
        <w:ind w:left="0" w:firstLine="0"/>
        <w:rPr>
          <w:b/>
          <w:sz w:val="20"/>
        </w:rPr>
      </w:pPr>
      <w:r w:rsidRPr="00312F1C">
        <w:pict w14:anchorId="1CCB6ADB">
          <v:rect id="_x0000_s1039" style="position:absolute;margin-left:539.25pt;margin-top:13.5pt;width:18.75pt;height:18.75pt;z-index:-15728640;mso-wrap-distance-left:0;mso-wrap-distance-right:0;mso-position-horizontal-relative:page" stroked="f">
            <w10:wrap type="topAndBottom" anchorx="page"/>
          </v:rect>
        </w:pict>
      </w:r>
    </w:p>
    <w:p w14:paraId="5E74C09B" w14:textId="77777777" w:rsidR="007A5F99" w:rsidRPr="00312F1C" w:rsidRDefault="007A5F99">
      <w:pPr>
        <w:rPr>
          <w:sz w:val="20"/>
        </w:rPr>
        <w:sectPr w:rsidR="007A5F99" w:rsidRPr="00312F1C">
          <w:type w:val="continuous"/>
          <w:pgSz w:w="11910" w:h="16840"/>
          <w:pgMar w:top="860" w:right="600" w:bottom="280" w:left="1200" w:header="720" w:footer="720" w:gutter="0"/>
          <w:cols w:space="720"/>
        </w:sectPr>
      </w:pPr>
    </w:p>
    <w:p w14:paraId="400DEF59" w14:textId="2E2FC3E6" w:rsidR="007A5F99" w:rsidRPr="00312F1C" w:rsidRDefault="00B73FCA">
      <w:pPr>
        <w:spacing w:before="74"/>
        <w:ind w:left="1064" w:right="1087"/>
        <w:jc w:val="center"/>
        <w:rPr>
          <w:b/>
          <w:sz w:val="28"/>
          <w:lang w:val="kk-KZ"/>
        </w:rPr>
      </w:pPr>
      <w:r w:rsidRPr="00312F1C">
        <w:rPr>
          <w:b/>
          <w:sz w:val="28"/>
          <w:lang w:val="kk-KZ"/>
        </w:rPr>
        <w:lastRenderedPageBreak/>
        <w:t>МАЗМҰНЫ</w:t>
      </w:r>
    </w:p>
    <w:p w14:paraId="71A3F887" w14:textId="77777777" w:rsidR="007A5F99" w:rsidRPr="00312F1C" w:rsidRDefault="007A5F99">
      <w:pPr>
        <w:pStyle w:val="a3"/>
        <w:ind w:left="0" w:firstLine="0"/>
        <w:rPr>
          <w:b/>
          <w:sz w:val="30"/>
        </w:rPr>
      </w:pPr>
    </w:p>
    <w:p w14:paraId="3A825305" w14:textId="77777777" w:rsidR="007A5F99" w:rsidRPr="00312F1C" w:rsidRDefault="007A5F99">
      <w:pPr>
        <w:pStyle w:val="a3"/>
        <w:spacing w:before="11"/>
        <w:ind w:left="0" w:firstLine="0"/>
        <w:rPr>
          <w:b/>
          <w:sz w:val="25"/>
        </w:rPr>
      </w:pPr>
    </w:p>
    <w:p w14:paraId="5EF773BA" w14:textId="77777777" w:rsidR="00B73FCA" w:rsidRPr="00312F1C" w:rsidRDefault="00F0156C" w:rsidP="00B73FCA">
      <w:pPr>
        <w:pStyle w:val="1"/>
        <w:spacing w:line="242" w:lineRule="auto"/>
        <w:ind w:left="218" w:right="5148"/>
        <w:rPr>
          <w:spacing w:val="-67"/>
        </w:rPr>
      </w:pPr>
      <w:r w:rsidRPr="00312F1C">
        <w:t>Термин</w:t>
      </w:r>
      <w:r w:rsidR="00B73FCA" w:rsidRPr="00312F1C">
        <w:rPr>
          <w:lang w:val="kk-KZ"/>
        </w:rPr>
        <w:t>дер мен анықтамалар</w:t>
      </w:r>
      <w:r w:rsidRPr="00312F1C">
        <w:rPr>
          <w:spacing w:val="-67"/>
        </w:rPr>
        <w:t xml:space="preserve"> </w:t>
      </w:r>
    </w:p>
    <w:p w14:paraId="34B7C9F3" w14:textId="4D3E029F" w:rsidR="007A5F99" w:rsidRPr="00312F1C" w:rsidRDefault="00B73FCA" w:rsidP="00B73FCA">
      <w:pPr>
        <w:pStyle w:val="1"/>
        <w:spacing w:line="242" w:lineRule="auto"/>
        <w:ind w:left="218" w:right="5148"/>
        <w:rPr>
          <w:lang w:val="kk-KZ"/>
        </w:rPr>
      </w:pPr>
      <w:r w:rsidRPr="00312F1C">
        <w:rPr>
          <w:lang w:val="kk-KZ"/>
        </w:rPr>
        <w:t>Кіріспе</w:t>
      </w:r>
    </w:p>
    <w:p w14:paraId="09CB2EAC" w14:textId="6425A081" w:rsidR="007A5F99" w:rsidRPr="00312F1C" w:rsidRDefault="00B73FCA">
      <w:pPr>
        <w:pStyle w:val="a4"/>
        <w:numPr>
          <w:ilvl w:val="0"/>
          <w:numId w:val="15"/>
        </w:numPr>
        <w:tabs>
          <w:tab w:val="left" w:pos="645"/>
          <w:tab w:val="left" w:pos="647"/>
        </w:tabs>
        <w:spacing w:line="317" w:lineRule="exact"/>
        <w:ind w:hanging="429"/>
        <w:rPr>
          <w:b/>
          <w:sz w:val="28"/>
          <w:lang w:val="kk-KZ"/>
        </w:rPr>
      </w:pPr>
      <w:r w:rsidRPr="00312F1C">
        <w:rPr>
          <w:b/>
          <w:sz w:val="28"/>
          <w:lang w:val="kk-KZ"/>
        </w:rPr>
        <w:t xml:space="preserve">Инвестициялық қызметтің мақсаты мен міндеттері </w:t>
      </w:r>
    </w:p>
    <w:p w14:paraId="52CA2339" w14:textId="0A36F03A" w:rsidR="007A5F99" w:rsidRPr="00312F1C" w:rsidRDefault="00B73FCA">
      <w:pPr>
        <w:pStyle w:val="1"/>
        <w:numPr>
          <w:ilvl w:val="0"/>
          <w:numId w:val="15"/>
        </w:numPr>
        <w:tabs>
          <w:tab w:val="left" w:pos="645"/>
          <w:tab w:val="left" w:pos="647"/>
        </w:tabs>
        <w:spacing w:line="319" w:lineRule="exact"/>
        <w:ind w:hanging="429"/>
        <w:rPr>
          <w:lang w:val="kk-KZ"/>
        </w:rPr>
      </w:pPr>
      <w:r w:rsidRPr="00312F1C">
        <w:rPr>
          <w:lang w:val="kk-KZ"/>
        </w:rPr>
        <w:t>Инвестицияларды тартудың әдістері мен механизмі</w:t>
      </w:r>
    </w:p>
    <w:p w14:paraId="2FB61807" w14:textId="3400DCEA" w:rsidR="007A5F99" w:rsidRPr="00312F1C" w:rsidRDefault="00B73FCA">
      <w:pPr>
        <w:pStyle w:val="a4"/>
        <w:numPr>
          <w:ilvl w:val="1"/>
          <w:numId w:val="15"/>
        </w:numPr>
        <w:tabs>
          <w:tab w:val="left" w:pos="712"/>
        </w:tabs>
        <w:spacing w:line="319" w:lineRule="exact"/>
        <w:ind w:hanging="494"/>
        <w:rPr>
          <w:sz w:val="28"/>
        </w:rPr>
      </w:pPr>
      <w:r w:rsidRPr="00312F1C">
        <w:rPr>
          <w:sz w:val="28"/>
          <w:lang w:val="kk-KZ"/>
        </w:rPr>
        <w:t xml:space="preserve">Инвестицияларды тарту әдістері  </w:t>
      </w:r>
    </w:p>
    <w:p w14:paraId="77C4819B" w14:textId="2F03D8BD" w:rsidR="007A5F99" w:rsidRPr="00312F1C" w:rsidRDefault="00B73FCA">
      <w:pPr>
        <w:pStyle w:val="a4"/>
        <w:numPr>
          <w:ilvl w:val="2"/>
          <w:numId w:val="15"/>
        </w:numPr>
        <w:tabs>
          <w:tab w:val="left" w:pos="919"/>
        </w:tabs>
        <w:spacing w:line="322" w:lineRule="exact"/>
        <w:rPr>
          <w:sz w:val="28"/>
        </w:rPr>
      </w:pPr>
      <w:r w:rsidRPr="00312F1C">
        <w:rPr>
          <w:sz w:val="28"/>
          <w:lang w:val="kk-KZ"/>
        </w:rPr>
        <w:t xml:space="preserve">Инвесторлардың түрлері </w:t>
      </w:r>
    </w:p>
    <w:p w14:paraId="48AD18EF" w14:textId="3BE9570C" w:rsidR="007A5F99" w:rsidRPr="00312F1C" w:rsidRDefault="00B73FCA">
      <w:pPr>
        <w:pStyle w:val="a4"/>
        <w:numPr>
          <w:ilvl w:val="2"/>
          <w:numId w:val="15"/>
        </w:numPr>
        <w:tabs>
          <w:tab w:val="left" w:pos="919"/>
        </w:tabs>
        <w:spacing w:line="322" w:lineRule="exact"/>
        <w:rPr>
          <w:sz w:val="28"/>
        </w:rPr>
      </w:pPr>
      <w:r w:rsidRPr="00312F1C">
        <w:rPr>
          <w:sz w:val="28"/>
          <w:lang w:val="kk-KZ"/>
        </w:rPr>
        <w:t xml:space="preserve">Инвесторлардың </w:t>
      </w:r>
      <w:r w:rsidR="00F0156C" w:rsidRPr="00312F1C">
        <w:rPr>
          <w:sz w:val="28"/>
        </w:rPr>
        <w:t>I</w:t>
      </w:r>
      <w:r w:rsidR="00F0156C" w:rsidRPr="00312F1C">
        <w:rPr>
          <w:spacing w:val="-1"/>
          <w:sz w:val="28"/>
        </w:rPr>
        <w:t xml:space="preserve"> </w:t>
      </w:r>
      <w:r w:rsidRPr="00312F1C">
        <w:rPr>
          <w:sz w:val="28"/>
          <w:lang w:val="kk-KZ"/>
        </w:rPr>
        <w:t>және</w:t>
      </w:r>
      <w:r w:rsidR="00F0156C" w:rsidRPr="00312F1C">
        <w:rPr>
          <w:spacing w:val="-1"/>
          <w:sz w:val="28"/>
        </w:rPr>
        <w:t xml:space="preserve"> </w:t>
      </w:r>
      <w:r w:rsidR="00F0156C" w:rsidRPr="00312F1C">
        <w:rPr>
          <w:sz w:val="28"/>
        </w:rPr>
        <w:t>II тип</w:t>
      </w:r>
      <w:r w:rsidRPr="00312F1C">
        <w:rPr>
          <w:sz w:val="28"/>
          <w:lang w:val="kk-KZ"/>
        </w:rPr>
        <w:t>тері</w:t>
      </w:r>
    </w:p>
    <w:p w14:paraId="33A26BF5" w14:textId="195FA6F2" w:rsidR="007A5F99" w:rsidRPr="00312F1C" w:rsidRDefault="00B73FCA">
      <w:pPr>
        <w:pStyle w:val="a4"/>
        <w:numPr>
          <w:ilvl w:val="2"/>
          <w:numId w:val="15"/>
        </w:numPr>
        <w:tabs>
          <w:tab w:val="left" w:pos="919"/>
        </w:tabs>
        <w:rPr>
          <w:sz w:val="28"/>
        </w:rPr>
      </w:pPr>
      <w:r w:rsidRPr="00312F1C">
        <w:rPr>
          <w:sz w:val="28"/>
          <w:lang w:val="kk-KZ"/>
        </w:rPr>
        <w:t xml:space="preserve">Инвесторлардың </w:t>
      </w:r>
      <w:r w:rsidR="00F0156C" w:rsidRPr="00312F1C">
        <w:rPr>
          <w:sz w:val="28"/>
        </w:rPr>
        <w:t>III</w:t>
      </w:r>
      <w:r w:rsidR="00F0156C" w:rsidRPr="00312F1C">
        <w:rPr>
          <w:spacing w:val="-3"/>
          <w:sz w:val="28"/>
        </w:rPr>
        <w:t xml:space="preserve"> </w:t>
      </w:r>
      <w:r w:rsidR="00F0156C" w:rsidRPr="00312F1C">
        <w:rPr>
          <w:sz w:val="28"/>
        </w:rPr>
        <w:t>тип</w:t>
      </w:r>
      <w:r w:rsidRPr="00312F1C">
        <w:rPr>
          <w:sz w:val="28"/>
          <w:lang w:val="kk-KZ"/>
        </w:rPr>
        <w:t>і</w:t>
      </w:r>
    </w:p>
    <w:p w14:paraId="79145564" w14:textId="242C53A5" w:rsidR="007A5F99" w:rsidRPr="00312F1C" w:rsidRDefault="00B73FCA">
      <w:pPr>
        <w:pStyle w:val="a4"/>
        <w:numPr>
          <w:ilvl w:val="1"/>
          <w:numId w:val="15"/>
        </w:numPr>
        <w:tabs>
          <w:tab w:val="left" w:pos="712"/>
        </w:tabs>
        <w:spacing w:before="2"/>
        <w:ind w:hanging="494"/>
        <w:rPr>
          <w:sz w:val="28"/>
        </w:rPr>
      </w:pPr>
      <w:r w:rsidRPr="00312F1C">
        <w:rPr>
          <w:sz w:val="28"/>
          <w:lang w:val="kk-KZ"/>
        </w:rPr>
        <w:t>Инвестициялардың тартудың механизмі</w:t>
      </w:r>
    </w:p>
    <w:p w14:paraId="1C1CD0CC" w14:textId="76D19137" w:rsidR="007A5F99" w:rsidRPr="00312F1C" w:rsidRDefault="00B73FCA">
      <w:pPr>
        <w:pStyle w:val="1"/>
        <w:numPr>
          <w:ilvl w:val="0"/>
          <w:numId w:val="15"/>
        </w:numPr>
        <w:tabs>
          <w:tab w:val="left" w:pos="645"/>
          <w:tab w:val="left" w:pos="647"/>
        </w:tabs>
        <w:spacing w:before="5" w:line="319" w:lineRule="exact"/>
        <w:ind w:hanging="429"/>
      </w:pPr>
      <w:r w:rsidRPr="00312F1C">
        <w:rPr>
          <w:lang w:val="kk-KZ"/>
        </w:rPr>
        <w:t xml:space="preserve">Жобаларды жүзеге асыру </w:t>
      </w:r>
    </w:p>
    <w:p w14:paraId="1882D224" w14:textId="44E5EB41" w:rsidR="007A5F99" w:rsidRPr="00312F1C" w:rsidRDefault="00B73FCA">
      <w:pPr>
        <w:pStyle w:val="a4"/>
        <w:numPr>
          <w:ilvl w:val="1"/>
          <w:numId w:val="15"/>
        </w:numPr>
        <w:tabs>
          <w:tab w:val="left" w:pos="712"/>
        </w:tabs>
        <w:spacing w:line="319" w:lineRule="exact"/>
        <w:ind w:hanging="494"/>
        <w:rPr>
          <w:sz w:val="28"/>
        </w:rPr>
      </w:pPr>
      <w:r w:rsidRPr="00312F1C">
        <w:rPr>
          <w:sz w:val="28"/>
          <w:lang w:val="kk-KZ"/>
        </w:rPr>
        <w:t>Жер қойнауын пайдалану саласындағы и</w:t>
      </w:r>
      <w:r w:rsidR="00F0156C" w:rsidRPr="00312F1C">
        <w:rPr>
          <w:sz w:val="28"/>
        </w:rPr>
        <w:t>нвестици</w:t>
      </w:r>
      <w:r w:rsidRPr="00312F1C">
        <w:rPr>
          <w:sz w:val="28"/>
          <w:lang w:val="kk-KZ"/>
        </w:rPr>
        <w:t>ялық жобалар</w:t>
      </w:r>
    </w:p>
    <w:p w14:paraId="6DC4731C" w14:textId="705865B4" w:rsidR="007A5F99" w:rsidRPr="00312F1C" w:rsidRDefault="00B73FCA">
      <w:pPr>
        <w:pStyle w:val="a4"/>
        <w:numPr>
          <w:ilvl w:val="1"/>
          <w:numId w:val="15"/>
        </w:numPr>
        <w:tabs>
          <w:tab w:val="left" w:pos="711"/>
        </w:tabs>
        <w:spacing w:line="322" w:lineRule="exact"/>
        <w:ind w:left="710"/>
        <w:rPr>
          <w:sz w:val="28"/>
        </w:rPr>
      </w:pPr>
      <w:r w:rsidRPr="00312F1C">
        <w:rPr>
          <w:sz w:val="28"/>
          <w:lang w:val="kk-KZ"/>
        </w:rPr>
        <w:t>Жер қойнауын пайдалану саласындағы сервистік жобалар</w:t>
      </w:r>
    </w:p>
    <w:p w14:paraId="2480F6AE" w14:textId="388B5FB3" w:rsidR="007A5F99" w:rsidRPr="00312F1C" w:rsidRDefault="00B73FCA">
      <w:pPr>
        <w:pStyle w:val="a4"/>
        <w:numPr>
          <w:ilvl w:val="1"/>
          <w:numId w:val="15"/>
        </w:numPr>
        <w:tabs>
          <w:tab w:val="left" w:pos="711"/>
        </w:tabs>
        <w:ind w:left="710"/>
        <w:rPr>
          <w:sz w:val="28"/>
        </w:rPr>
      </w:pPr>
      <w:r w:rsidRPr="00312F1C">
        <w:rPr>
          <w:sz w:val="28"/>
          <w:lang w:val="kk-KZ"/>
        </w:rPr>
        <w:t>Бірегей инвестициялық жобалар</w:t>
      </w:r>
    </w:p>
    <w:p w14:paraId="02842E48" w14:textId="11EF0B54" w:rsidR="007A5F99" w:rsidRPr="00312F1C" w:rsidRDefault="00B73FCA">
      <w:pPr>
        <w:pStyle w:val="1"/>
        <w:numPr>
          <w:ilvl w:val="0"/>
          <w:numId w:val="15"/>
        </w:numPr>
        <w:tabs>
          <w:tab w:val="left" w:pos="645"/>
          <w:tab w:val="left" w:pos="647"/>
        </w:tabs>
        <w:spacing w:before="4" w:line="242" w:lineRule="auto"/>
        <w:ind w:left="218" w:right="247" w:firstLine="0"/>
      </w:pPr>
      <w:r w:rsidRPr="00312F1C">
        <w:rPr>
          <w:lang w:val="kk-KZ"/>
        </w:rPr>
        <w:t xml:space="preserve">Инвестициялық жобаларды жүзеге асыруға қатысуды талқылау және шешім қабылдау тәртібі </w:t>
      </w:r>
    </w:p>
    <w:p w14:paraId="23F0350F" w14:textId="5E2C6C6A" w:rsidR="007A5F99" w:rsidRPr="00312F1C" w:rsidRDefault="00B73FCA">
      <w:pPr>
        <w:pStyle w:val="a4"/>
        <w:numPr>
          <w:ilvl w:val="0"/>
          <w:numId w:val="15"/>
        </w:numPr>
        <w:tabs>
          <w:tab w:val="left" w:pos="645"/>
          <w:tab w:val="left" w:pos="647"/>
        </w:tabs>
        <w:spacing w:line="315" w:lineRule="exact"/>
        <w:ind w:hanging="429"/>
        <w:rPr>
          <w:b/>
          <w:sz w:val="28"/>
        </w:rPr>
      </w:pPr>
      <w:r w:rsidRPr="00312F1C">
        <w:rPr>
          <w:b/>
          <w:sz w:val="28"/>
          <w:lang w:val="kk-KZ"/>
        </w:rPr>
        <w:t xml:space="preserve">Серіктестік шарттары </w:t>
      </w:r>
    </w:p>
    <w:p w14:paraId="51303D11" w14:textId="190FEBAC" w:rsidR="007A5F99" w:rsidRPr="00312F1C" w:rsidRDefault="00B73FCA">
      <w:pPr>
        <w:pStyle w:val="a4"/>
        <w:numPr>
          <w:ilvl w:val="1"/>
          <w:numId w:val="15"/>
        </w:numPr>
        <w:tabs>
          <w:tab w:val="left" w:pos="712"/>
        </w:tabs>
        <w:spacing w:line="319" w:lineRule="exact"/>
        <w:ind w:hanging="494"/>
        <w:rPr>
          <w:sz w:val="28"/>
        </w:rPr>
      </w:pPr>
      <w:bookmarkStart w:id="0" w:name="_Hlk134083412"/>
      <w:r w:rsidRPr="00312F1C">
        <w:rPr>
          <w:sz w:val="28"/>
          <w:lang w:val="kk-KZ"/>
        </w:rPr>
        <w:t>Жобаны жүзеге асыруға жақтардың қатысуы</w:t>
      </w:r>
    </w:p>
    <w:bookmarkEnd w:id="0"/>
    <w:p w14:paraId="42A3A3FF" w14:textId="2A0EAE41" w:rsidR="007A5F99" w:rsidRPr="00312F1C" w:rsidRDefault="00B73FCA">
      <w:pPr>
        <w:pStyle w:val="a4"/>
        <w:numPr>
          <w:ilvl w:val="1"/>
          <w:numId w:val="15"/>
        </w:numPr>
        <w:tabs>
          <w:tab w:val="left" w:pos="712"/>
        </w:tabs>
        <w:spacing w:line="322" w:lineRule="exact"/>
        <w:ind w:hanging="494"/>
        <w:rPr>
          <w:sz w:val="28"/>
        </w:rPr>
      </w:pPr>
      <w:r w:rsidRPr="00312F1C">
        <w:rPr>
          <w:sz w:val="28"/>
          <w:lang w:val="kk-KZ"/>
        </w:rPr>
        <w:t>Жобаны қаржыландыру</w:t>
      </w:r>
    </w:p>
    <w:p w14:paraId="1AD739EB" w14:textId="5F6E4990" w:rsidR="007A5F99" w:rsidRPr="00312F1C" w:rsidRDefault="00B73FCA">
      <w:pPr>
        <w:pStyle w:val="a4"/>
        <w:numPr>
          <w:ilvl w:val="1"/>
          <w:numId w:val="15"/>
        </w:numPr>
        <w:tabs>
          <w:tab w:val="left" w:pos="712"/>
        </w:tabs>
        <w:spacing w:line="322" w:lineRule="exact"/>
        <w:ind w:hanging="494"/>
        <w:rPr>
          <w:sz w:val="28"/>
        </w:rPr>
      </w:pPr>
      <w:bookmarkStart w:id="1" w:name="_Hlk134084716"/>
      <w:r w:rsidRPr="00312F1C">
        <w:rPr>
          <w:sz w:val="28"/>
          <w:lang w:val="kk-KZ"/>
        </w:rPr>
        <w:t xml:space="preserve">Серіктестіктің ұйымдастыру-құқықтық формасы </w:t>
      </w:r>
    </w:p>
    <w:bookmarkEnd w:id="1"/>
    <w:p w14:paraId="4DD59C66" w14:textId="102C5F69" w:rsidR="007A5F99" w:rsidRPr="00312F1C" w:rsidRDefault="00727CC9">
      <w:pPr>
        <w:pStyle w:val="a4"/>
        <w:numPr>
          <w:ilvl w:val="1"/>
          <w:numId w:val="15"/>
        </w:numPr>
        <w:tabs>
          <w:tab w:val="left" w:pos="712"/>
        </w:tabs>
        <w:ind w:hanging="494"/>
        <w:rPr>
          <w:sz w:val="28"/>
        </w:rPr>
      </w:pPr>
      <w:r w:rsidRPr="00312F1C">
        <w:rPr>
          <w:sz w:val="28"/>
          <w:lang w:val="kk-KZ"/>
        </w:rPr>
        <w:t xml:space="preserve">Біріккен кәсіпорын-консорциумдағы үлескерлік қатысуды тарату </w:t>
      </w:r>
    </w:p>
    <w:p w14:paraId="16DDDF75" w14:textId="7BEB10AD" w:rsidR="007A5F99" w:rsidRPr="00312F1C" w:rsidRDefault="00727CC9">
      <w:pPr>
        <w:pStyle w:val="1"/>
        <w:numPr>
          <w:ilvl w:val="0"/>
          <w:numId w:val="15"/>
        </w:numPr>
        <w:tabs>
          <w:tab w:val="left" w:pos="645"/>
          <w:tab w:val="left" w:pos="647"/>
        </w:tabs>
        <w:spacing w:before="5" w:line="321" w:lineRule="exact"/>
        <w:ind w:hanging="429"/>
      </w:pPr>
      <w:r w:rsidRPr="00312F1C">
        <w:rPr>
          <w:lang w:val="kk-KZ"/>
        </w:rPr>
        <w:t xml:space="preserve">Жобадан шығу механизмі </w:t>
      </w:r>
    </w:p>
    <w:p w14:paraId="58D23C48" w14:textId="04A25A97" w:rsidR="007A5F99" w:rsidRPr="00312F1C" w:rsidRDefault="00727CC9">
      <w:pPr>
        <w:pStyle w:val="a4"/>
        <w:numPr>
          <w:ilvl w:val="1"/>
          <w:numId w:val="15"/>
        </w:numPr>
        <w:tabs>
          <w:tab w:val="left" w:pos="712"/>
        </w:tabs>
        <w:spacing w:line="320" w:lineRule="exact"/>
        <w:ind w:hanging="494"/>
        <w:rPr>
          <w:sz w:val="28"/>
        </w:rPr>
      </w:pPr>
      <w:r w:rsidRPr="00312F1C">
        <w:rPr>
          <w:sz w:val="28"/>
          <w:lang w:val="kk-KZ"/>
        </w:rPr>
        <w:t xml:space="preserve">Инвестициялық жобалардан шығу </w:t>
      </w:r>
    </w:p>
    <w:p w14:paraId="145F7984" w14:textId="1E8DF0DC" w:rsidR="007A5F99" w:rsidRPr="00312F1C" w:rsidRDefault="00727CC9">
      <w:pPr>
        <w:pStyle w:val="a4"/>
        <w:numPr>
          <w:ilvl w:val="1"/>
          <w:numId w:val="15"/>
        </w:numPr>
        <w:tabs>
          <w:tab w:val="left" w:pos="712"/>
        </w:tabs>
        <w:ind w:hanging="494"/>
        <w:rPr>
          <w:sz w:val="28"/>
        </w:rPr>
      </w:pPr>
      <w:r w:rsidRPr="00312F1C">
        <w:rPr>
          <w:sz w:val="28"/>
          <w:lang w:val="kk-KZ"/>
        </w:rPr>
        <w:t xml:space="preserve">Сервистік жобалардан шығу </w:t>
      </w:r>
    </w:p>
    <w:p w14:paraId="2DC56AE3" w14:textId="42A5ECC7" w:rsidR="007A5F99" w:rsidRPr="00312F1C" w:rsidRDefault="00727CC9">
      <w:pPr>
        <w:pStyle w:val="1"/>
        <w:numPr>
          <w:ilvl w:val="0"/>
          <w:numId w:val="15"/>
        </w:numPr>
        <w:tabs>
          <w:tab w:val="left" w:pos="645"/>
          <w:tab w:val="left" w:pos="647"/>
        </w:tabs>
        <w:spacing w:before="4"/>
        <w:ind w:hanging="429"/>
      </w:pPr>
      <w:r w:rsidRPr="00312F1C">
        <w:rPr>
          <w:lang w:val="kk-KZ"/>
        </w:rPr>
        <w:t xml:space="preserve">Қорытынды ережелер </w:t>
      </w:r>
    </w:p>
    <w:p w14:paraId="09A24735" w14:textId="77777777" w:rsidR="007A5F99" w:rsidRPr="00312F1C" w:rsidRDefault="007A5F99">
      <w:pPr>
        <w:sectPr w:rsidR="007A5F99" w:rsidRPr="00312F1C">
          <w:footerReference w:type="default" r:id="rId7"/>
          <w:pgSz w:w="11910" w:h="16840"/>
          <w:pgMar w:top="1040" w:right="600" w:bottom="780" w:left="1200" w:header="0" w:footer="597" w:gutter="0"/>
          <w:pgNumType w:start="2"/>
          <w:cols w:space="720"/>
        </w:sectPr>
      </w:pPr>
    </w:p>
    <w:p w14:paraId="31926D55" w14:textId="0561783A" w:rsidR="007A5F99" w:rsidRPr="00312F1C" w:rsidRDefault="00F0156C">
      <w:pPr>
        <w:spacing w:before="74"/>
        <w:ind w:left="1062" w:right="1087"/>
        <w:jc w:val="center"/>
        <w:rPr>
          <w:b/>
          <w:sz w:val="28"/>
        </w:rPr>
      </w:pPr>
      <w:r w:rsidRPr="00312F1C">
        <w:rPr>
          <w:b/>
          <w:sz w:val="28"/>
        </w:rPr>
        <w:lastRenderedPageBreak/>
        <w:t>ТЕРМИН</w:t>
      </w:r>
      <w:r w:rsidR="00727CC9" w:rsidRPr="00312F1C">
        <w:rPr>
          <w:b/>
          <w:sz w:val="28"/>
          <w:lang w:val="kk-KZ"/>
        </w:rPr>
        <w:t>ДЕР МЕН АНЫҚТАМАЛАР</w:t>
      </w:r>
    </w:p>
    <w:p w14:paraId="59792EBE" w14:textId="77777777" w:rsidR="007A5F99" w:rsidRPr="00312F1C" w:rsidRDefault="007A5F99">
      <w:pPr>
        <w:pStyle w:val="a3"/>
        <w:ind w:left="0" w:firstLine="0"/>
        <w:rPr>
          <w:b/>
          <w:sz w:val="38"/>
        </w:rPr>
      </w:pPr>
    </w:p>
    <w:p w14:paraId="19031933" w14:textId="71D3D563" w:rsidR="007A5F99" w:rsidRPr="00312F1C" w:rsidRDefault="00727CC9">
      <w:pPr>
        <w:pStyle w:val="a3"/>
        <w:ind w:right="249" w:firstLine="0"/>
        <w:jc w:val="both"/>
      </w:pPr>
      <w:r w:rsidRPr="00312F1C">
        <w:rPr>
          <w:b/>
          <w:lang w:val="kk-KZ"/>
        </w:rPr>
        <w:t>Қоғам</w:t>
      </w:r>
      <w:r w:rsidR="00F0156C" w:rsidRPr="00312F1C">
        <w:rPr>
          <w:b/>
          <w:spacing w:val="1"/>
        </w:rPr>
        <w:t xml:space="preserve"> </w:t>
      </w:r>
      <w:r w:rsidR="00F0156C" w:rsidRPr="00312F1C">
        <w:t>–</w:t>
      </w:r>
      <w:r w:rsidR="00F0156C" w:rsidRPr="00312F1C">
        <w:rPr>
          <w:spacing w:val="1"/>
        </w:rPr>
        <w:t xml:space="preserve"> </w:t>
      </w:r>
      <w:r w:rsidR="00F0156C" w:rsidRPr="00312F1C">
        <w:t>«Казгеология</w:t>
      </w:r>
      <w:r w:rsidRPr="00312F1C">
        <w:rPr>
          <w:lang w:val="kk-KZ"/>
        </w:rPr>
        <w:t>» Ұлттық геологиялық барлау компаниясы</w:t>
      </w:r>
      <w:r w:rsidR="00F0156C" w:rsidRPr="00312F1C">
        <w:t>»</w:t>
      </w:r>
      <w:r w:rsidRPr="00312F1C">
        <w:rPr>
          <w:lang w:val="kk-KZ"/>
        </w:rPr>
        <w:t xml:space="preserve"> Акционерлік қоғамы</w:t>
      </w:r>
      <w:r w:rsidR="00F0156C" w:rsidRPr="00312F1C">
        <w:t>;</w:t>
      </w:r>
    </w:p>
    <w:p w14:paraId="26EA7BC4" w14:textId="7DE4597B" w:rsidR="007A5F99" w:rsidRPr="00312F1C" w:rsidRDefault="00F0156C">
      <w:pPr>
        <w:pStyle w:val="a3"/>
        <w:spacing w:before="122"/>
        <w:ind w:right="245" w:firstLine="0"/>
        <w:jc w:val="both"/>
      </w:pPr>
      <w:r w:rsidRPr="00312F1C">
        <w:rPr>
          <w:b/>
        </w:rPr>
        <w:t>Инвестици</w:t>
      </w:r>
      <w:r w:rsidR="00727CC9" w:rsidRPr="00312F1C">
        <w:rPr>
          <w:b/>
          <w:lang w:val="kk-KZ"/>
        </w:rPr>
        <w:t>ялық жоба</w:t>
      </w:r>
      <w:r w:rsidRPr="00312F1C">
        <w:rPr>
          <w:b/>
        </w:rPr>
        <w:t xml:space="preserve"> </w:t>
      </w:r>
      <w:r w:rsidRPr="00312F1C">
        <w:t xml:space="preserve">– </w:t>
      </w:r>
      <w:r w:rsidR="00727CC9" w:rsidRPr="00312F1C">
        <w:t>кең таралған пайдалы қазбаларды қоспағанда, жер қойнауын пайдалану аумағында геологиялық барлау жұмыстарын жүргізу және оның келешегін анықтау мақсатында Қоғам дербес немесе стратегиялық серіктеспен бірлесіп жүзеге асыратын жер қойнауын пайдалану саласындағы жоба</w:t>
      </w:r>
      <w:r w:rsidRPr="00312F1C">
        <w:t>;</w:t>
      </w:r>
    </w:p>
    <w:p w14:paraId="0C9AD790" w14:textId="27CCB34F" w:rsidR="007A5F99" w:rsidRPr="00312F1C" w:rsidRDefault="00F0156C">
      <w:pPr>
        <w:pStyle w:val="a3"/>
        <w:spacing w:before="118"/>
        <w:ind w:right="245" w:firstLine="0"/>
        <w:jc w:val="both"/>
      </w:pPr>
      <w:r w:rsidRPr="00312F1C">
        <w:rPr>
          <w:b/>
        </w:rPr>
        <w:t>Сервис</w:t>
      </w:r>
      <w:r w:rsidR="00727CC9" w:rsidRPr="00312F1C">
        <w:rPr>
          <w:b/>
          <w:lang w:val="kk-KZ"/>
        </w:rPr>
        <w:t>тік жоба</w:t>
      </w:r>
      <w:r w:rsidRPr="00312F1C">
        <w:rPr>
          <w:b/>
          <w:spacing w:val="1"/>
        </w:rPr>
        <w:t xml:space="preserve"> </w:t>
      </w:r>
      <w:r w:rsidRPr="00312F1C">
        <w:t>–</w:t>
      </w:r>
      <w:r w:rsidRPr="00312F1C">
        <w:rPr>
          <w:spacing w:val="1"/>
        </w:rPr>
        <w:t xml:space="preserve"> </w:t>
      </w:r>
      <w:r w:rsidR="00727CC9" w:rsidRPr="00312F1C">
        <w:t>коммерциялық негізде геологиялық барлау (ГБ) қызметтерін көрсету шеңберінде Қоғам жүзеге асыратын жоба</w:t>
      </w:r>
      <w:r w:rsidRPr="00312F1C">
        <w:t>;</w:t>
      </w:r>
    </w:p>
    <w:p w14:paraId="2B4C5C1F" w14:textId="498F406C" w:rsidR="007A5F99" w:rsidRPr="00312F1C" w:rsidRDefault="00F0156C">
      <w:pPr>
        <w:pStyle w:val="a3"/>
        <w:spacing w:before="122"/>
        <w:ind w:right="249" w:firstLine="0"/>
        <w:jc w:val="both"/>
      </w:pPr>
      <w:r w:rsidRPr="00312F1C">
        <w:rPr>
          <w:b/>
        </w:rPr>
        <w:t>Потенциал</w:t>
      </w:r>
      <w:r w:rsidRPr="00312F1C">
        <w:rPr>
          <w:b/>
          <w:lang w:val="kk-KZ"/>
        </w:rPr>
        <w:t>ды</w:t>
      </w:r>
      <w:r w:rsidRPr="00312F1C">
        <w:rPr>
          <w:b/>
          <w:spacing w:val="1"/>
        </w:rPr>
        <w:t xml:space="preserve"> </w:t>
      </w:r>
      <w:r w:rsidRPr="00312F1C">
        <w:rPr>
          <w:b/>
          <w:lang w:val="kk-KZ"/>
        </w:rPr>
        <w:t>серіктес</w:t>
      </w:r>
      <w:r w:rsidRPr="00312F1C">
        <w:rPr>
          <w:b/>
        </w:rPr>
        <w:t>/инвестор</w:t>
      </w:r>
      <w:r w:rsidRPr="00312F1C">
        <w:rPr>
          <w:b/>
          <w:spacing w:val="1"/>
        </w:rPr>
        <w:t xml:space="preserve"> </w:t>
      </w:r>
      <w:r w:rsidRPr="00312F1C">
        <w:t>–</w:t>
      </w:r>
      <w:r w:rsidRPr="00312F1C">
        <w:rPr>
          <w:spacing w:val="1"/>
        </w:rPr>
        <w:t xml:space="preserve"> </w:t>
      </w:r>
      <w:r w:rsidRPr="00312F1C">
        <w:t>Қоғамға өтінім немесе коммерциялық ұсыныс беру арқылы жобаны бірлесіп жүзеге асыруға мүдделілігін білдірген қазақстандық немесе шетелдік жеке немесе заңды тұлға;</w:t>
      </w:r>
    </w:p>
    <w:p w14:paraId="2B76DC91" w14:textId="4057A359" w:rsidR="007A5F99" w:rsidRPr="00312F1C" w:rsidRDefault="00F0156C">
      <w:pPr>
        <w:pStyle w:val="a3"/>
        <w:spacing w:before="118"/>
        <w:ind w:right="249" w:firstLine="0"/>
        <w:jc w:val="both"/>
      </w:pPr>
      <w:r w:rsidRPr="00312F1C">
        <w:rPr>
          <w:b/>
        </w:rPr>
        <w:t>Стратеги</w:t>
      </w:r>
      <w:r w:rsidRPr="00312F1C">
        <w:rPr>
          <w:b/>
          <w:lang w:val="kk-KZ"/>
        </w:rPr>
        <w:t>ялық серіктес</w:t>
      </w:r>
      <w:r w:rsidRPr="00312F1C">
        <w:rPr>
          <w:b/>
        </w:rPr>
        <w:t xml:space="preserve"> </w:t>
      </w:r>
      <w:r w:rsidRPr="00312F1C">
        <w:t>– Жобаны бірлесіп жүзеге асыру үшін Қоғамның Директорлар кеңесі бекіткен қазақстандық немесе шетелдік жеке немесе заңды тұлға;</w:t>
      </w:r>
    </w:p>
    <w:p w14:paraId="09F86F36" w14:textId="2B5BC48F" w:rsidR="007A5F99" w:rsidRPr="00312F1C" w:rsidRDefault="00F0156C">
      <w:pPr>
        <w:spacing w:before="122"/>
        <w:ind w:left="218" w:right="248"/>
        <w:jc w:val="both"/>
        <w:rPr>
          <w:sz w:val="28"/>
        </w:rPr>
      </w:pPr>
      <w:r w:rsidRPr="00312F1C">
        <w:rPr>
          <w:b/>
          <w:sz w:val="28"/>
          <w:lang w:val="kk-KZ"/>
        </w:rPr>
        <w:t xml:space="preserve">Инвестициялық жобалар бойынша серіктес </w:t>
      </w:r>
      <w:r w:rsidRPr="00312F1C">
        <w:rPr>
          <w:sz w:val="28"/>
        </w:rPr>
        <w:t>– инвестициялық жобаларды бірлесіп жүзеге асыру бойынша Қоғамның стратегиялық серіктесі;</w:t>
      </w:r>
    </w:p>
    <w:p w14:paraId="1ACF1780" w14:textId="32494F36" w:rsidR="007A5F99" w:rsidRPr="00312F1C" w:rsidRDefault="00F0156C">
      <w:pPr>
        <w:spacing w:before="119"/>
        <w:ind w:left="218" w:right="247"/>
        <w:jc w:val="both"/>
        <w:rPr>
          <w:sz w:val="28"/>
        </w:rPr>
      </w:pPr>
      <w:r w:rsidRPr="00312F1C">
        <w:rPr>
          <w:b/>
          <w:sz w:val="28"/>
          <w:lang w:val="kk-KZ"/>
        </w:rPr>
        <w:t xml:space="preserve">Сервистік жобалар бойынша серіктес </w:t>
      </w:r>
      <w:r w:rsidRPr="00312F1C">
        <w:rPr>
          <w:sz w:val="28"/>
        </w:rPr>
        <w:t>–</w:t>
      </w:r>
      <w:r w:rsidRPr="00312F1C">
        <w:rPr>
          <w:spacing w:val="1"/>
          <w:sz w:val="28"/>
        </w:rPr>
        <w:t xml:space="preserve"> </w:t>
      </w:r>
      <w:r w:rsidRPr="00312F1C">
        <w:rPr>
          <w:sz w:val="28"/>
        </w:rPr>
        <w:t>сервистік жобаларды бірлесіп жүзеге асырудағы Қоғамның стратегиялық серіктесі;</w:t>
      </w:r>
    </w:p>
    <w:p w14:paraId="15C55BC6" w14:textId="13747E44" w:rsidR="007A5F99" w:rsidRPr="00312F1C" w:rsidRDefault="00F0156C">
      <w:pPr>
        <w:pStyle w:val="a3"/>
        <w:spacing w:before="120"/>
        <w:ind w:right="243" w:firstLine="0"/>
        <w:jc w:val="both"/>
      </w:pPr>
      <w:r w:rsidRPr="00312F1C">
        <w:rPr>
          <w:b/>
        </w:rPr>
        <w:t>Консорциум</w:t>
      </w:r>
      <w:r w:rsidRPr="00312F1C">
        <w:rPr>
          <w:b/>
          <w:spacing w:val="1"/>
        </w:rPr>
        <w:t xml:space="preserve"> </w:t>
      </w:r>
      <w:r w:rsidRPr="00312F1C">
        <w:t>–</w:t>
      </w:r>
      <w:r w:rsidRPr="00312F1C">
        <w:rPr>
          <w:spacing w:val="1"/>
        </w:rPr>
        <w:t xml:space="preserve"> </w:t>
      </w:r>
      <w:r w:rsidR="00C237DF" w:rsidRPr="00312F1C">
        <w:rPr>
          <w:lang w:val="kk-KZ"/>
        </w:rPr>
        <w:t>и</w:t>
      </w:r>
      <w:r w:rsidR="00C237DF" w:rsidRPr="00312F1C">
        <w:t>нвестициялық жобалар бойынша жер қойнауын пайдалану құқығына бірлескен меншікті, Сервистік жобалар бойынша бірлескен барлауды көздейтін Қоғам мен Стратегиялық серіктес арасындағы ынтымақтастық нысаны</w:t>
      </w:r>
      <w:r w:rsidRPr="00312F1C">
        <w:t>;</w:t>
      </w:r>
    </w:p>
    <w:p w14:paraId="4F5E7F57" w14:textId="3E0749F8" w:rsidR="007A5F99" w:rsidRPr="00312F1C" w:rsidRDefault="00C237DF">
      <w:pPr>
        <w:pStyle w:val="a3"/>
        <w:spacing w:before="120"/>
        <w:ind w:right="243" w:firstLine="0"/>
        <w:jc w:val="both"/>
      </w:pPr>
      <w:r w:rsidRPr="00312F1C">
        <w:rPr>
          <w:b/>
          <w:lang w:val="kk-KZ"/>
        </w:rPr>
        <w:t>Біріккен кәсіпорын</w:t>
      </w:r>
      <w:r w:rsidR="00F0156C" w:rsidRPr="00312F1C">
        <w:rPr>
          <w:b/>
          <w:spacing w:val="1"/>
        </w:rPr>
        <w:t xml:space="preserve"> </w:t>
      </w:r>
      <w:r w:rsidR="00F0156C" w:rsidRPr="00312F1C">
        <w:t>–</w:t>
      </w:r>
      <w:r w:rsidR="00F0156C" w:rsidRPr="00312F1C">
        <w:rPr>
          <w:spacing w:val="1"/>
        </w:rPr>
        <w:t xml:space="preserve"> </w:t>
      </w:r>
      <w:r w:rsidRPr="00312F1C">
        <w:t>жауапкершілігі шектеулі серіктестік нысанында немесе Қазақстан Республикасының заңнамасында тыйым салынбаған өзге нысанда құрылған, жоба шеңберінде жарғылық капиталда Қоғамның үлесі бар заңды тұлға</w:t>
      </w:r>
      <w:r w:rsidR="00F0156C" w:rsidRPr="00312F1C">
        <w:t>;</w:t>
      </w:r>
    </w:p>
    <w:p w14:paraId="77480039" w14:textId="61CC074C" w:rsidR="007A5F99" w:rsidRPr="00312F1C" w:rsidRDefault="00C237DF">
      <w:pPr>
        <w:pStyle w:val="a3"/>
        <w:spacing w:before="122"/>
        <w:ind w:right="245" w:firstLine="0"/>
        <w:jc w:val="both"/>
      </w:pPr>
      <w:r w:rsidRPr="00312F1C">
        <w:rPr>
          <w:b/>
          <w:lang w:val="kk-KZ"/>
        </w:rPr>
        <w:t xml:space="preserve">Жарғылық капиталдың бастапқы мөлшері </w:t>
      </w:r>
      <w:r w:rsidR="00F0156C" w:rsidRPr="00312F1C">
        <w:t xml:space="preserve">– </w:t>
      </w:r>
      <w:r w:rsidRPr="00312F1C">
        <w:t>құрылтайшылардың жарналарының сомасы «Жауапкершілігі шектеулі және қосымша жауапкершілігі бар серіктестіктер туралы» Қазақстан Республикасының Заңына сәйкес белгіленген мөлшерден кем емес мөлшер</w:t>
      </w:r>
      <w:r w:rsidR="00F0156C" w:rsidRPr="00312F1C">
        <w:t>.</w:t>
      </w:r>
    </w:p>
    <w:p w14:paraId="203D7FD2" w14:textId="565F2086" w:rsidR="007A5F99" w:rsidRPr="00312F1C" w:rsidRDefault="00C237DF">
      <w:pPr>
        <w:pStyle w:val="a3"/>
        <w:spacing w:before="118"/>
        <w:ind w:right="252"/>
        <w:jc w:val="both"/>
      </w:pPr>
      <w:r w:rsidRPr="00312F1C">
        <w:t>Осы Инвестициялық саясатта пайдаланылатын және осы бөлімде көрсетілмеген ұғымдар Қазақстан Республикасының заңнамасында ұсынылатын мағынада қолданылады</w:t>
      </w:r>
      <w:r w:rsidR="00F0156C" w:rsidRPr="00312F1C">
        <w:t>.</w:t>
      </w:r>
    </w:p>
    <w:p w14:paraId="725D7187" w14:textId="77777777" w:rsidR="007A5F99" w:rsidRPr="00312F1C" w:rsidRDefault="007A5F99">
      <w:pPr>
        <w:jc w:val="both"/>
        <w:sectPr w:rsidR="007A5F99" w:rsidRPr="00312F1C">
          <w:pgSz w:w="11910" w:h="16840"/>
          <w:pgMar w:top="1040" w:right="600" w:bottom="780" w:left="1200" w:header="0" w:footer="597" w:gutter="0"/>
          <w:cols w:space="720"/>
        </w:sectPr>
      </w:pPr>
    </w:p>
    <w:p w14:paraId="05D94ADF" w14:textId="1A72EBEF" w:rsidR="007A5F99" w:rsidRPr="00312F1C" w:rsidRDefault="00C237DF">
      <w:pPr>
        <w:pStyle w:val="1"/>
        <w:spacing w:before="74"/>
        <w:ind w:left="1061" w:right="1087"/>
        <w:jc w:val="center"/>
        <w:rPr>
          <w:lang w:val="kk-KZ"/>
        </w:rPr>
      </w:pPr>
      <w:r w:rsidRPr="00312F1C">
        <w:rPr>
          <w:lang w:val="kk-KZ"/>
        </w:rPr>
        <w:lastRenderedPageBreak/>
        <w:t>КІРІСПЕ</w:t>
      </w:r>
    </w:p>
    <w:p w14:paraId="7C1A062E" w14:textId="77777777" w:rsidR="007A5F99" w:rsidRPr="00312F1C" w:rsidRDefault="007A5F99">
      <w:pPr>
        <w:pStyle w:val="a3"/>
        <w:spacing w:before="6"/>
        <w:ind w:left="0" w:firstLine="0"/>
        <w:rPr>
          <w:b/>
          <w:sz w:val="27"/>
        </w:rPr>
      </w:pPr>
    </w:p>
    <w:p w14:paraId="0D6C0342" w14:textId="06C1EEA0" w:rsidR="007A5F99" w:rsidRPr="00312F1C" w:rsidRDefault="00C237DF">
      <w:pPr>
        <w:pStyle w:val="a3"/>
        <w:spacing w:before="1"/>
        <w:ind w:right="245"/>
        <w:jc w:val="both"/>
      </w:pPr>
      <w:r w:rsidRPr="00312F1C">
        <w:t xml:space="preserve">Әлемдік сарапшылардың бағалауынша, Қазақстан Республикасы минералдық-шикізат ресурстары бойынша үлкен әлеуеті бар ел ретінде қабылданады, дегенмен тау-кен секторының инвестициялық тартымдылығы бойынша Чили, Канада, Австралия, Бразилия </w:t>
      </w:r>
      <w:r w:rsidRPr="00312F1C">
        <w:rPr>
          <w:lang w:val="kk-KZ"/>
        </w:rPr>
        <w:t xml:space="preserve">және т.б. </w:t>
      </w:r>
      <w:r w:rsidRPr="00312F1C">
        <w:t>сияқты елдерден айтарлықтай төмен</w:t>
      </w:r>
      <w:r w:rsidR="00F0156C" w:rsidRPr="00312F1C">
        <w:t>.</w:t>
      </w:r>
    </w:p>
    <w:p w14:paraId="03C5A7DD" w14:textId="4919C894" w:rsidR="007A5F99" w:rsidRPr="00312F1C" w:rsidRDefault="009A16C0">
      <w:pPr>
        <w:pStyle w:val="a3"/>
        <w:spacing w:before="1"/>
        <w:ind w:right="245"/>
        <w:jc w:val="both"/>
      </w:pPr>
      <w:r w:rsidRPr="00312F1C">
        <w:t>Жер қойнауын пайдалануға, әсіресе геологиялық барлауға инвестициялар мен технологияларды тарту үшін жағдай жасау – мемлекеттің басты мақсаттарының бірі. Қазақстан Республикасының Президенті – Елбасы Н.Ә.Назарбаевтың Қазақстан халқына «Қазақстан-2050» Стратегиясы: қалыптасқан мемлекеттің жаңа саяси бағыты» (Астана, 2012 жылғы 14 желтоқсан) жолдауында «Қазақстан инвестиция үшін өңірлік магнитке айналуы тиіс. Біздің еліміз инвестиция мен технологиялар трансферті үшін Еуразиядағы ең тартымды орынға айналуы міндетті</w:t>
      </w:r>
      <w:r w:rsidRPr="00312F1C">
        <w:rPr>
          <w:lang w:val="kk-KZ"/>
        </w:rPr>
        <w:t>»</w:t>
      </w:r>
      <w:r w:rsidRPr="00312F1C">
        <w:t xml:space="preserve"> делінген</w:t>
      </w:r>
      <w:r w:rsidR="00F0156C" w:rsidRPr="00312F1C">
        <w:t>.</w:t>
      </w:r>
    </w:p>
    <w:p w14:paraId="5B1EA056" w14:textId="77777777" w:rsidR="009A16C0" w:rsidRPr="00312F1C" w:rsidRDefault="009A16C0" w:rsidP="009A16C0">
      <w:pPr>
        <w:pStyle w:val="a3"/>
        <w:ind w:right="244"/>
        <w:jc w:val="both"/>
      </w:pPr>
      <w:r w:rsidRPr="00312F1C">
        <w:t>Жер қойнауын пайдалануға шетелдік инвестиция тартуда ұлттық компаниялар маңызды рөл атқарады. Іс жүзінде шетелдік инвесторлар мемлекет қатысатын ұйым серіктес ретінде әрекет ететін жобаларды қалайды.</w:t>
      </w:r>
    </w:p>
    <w:p w14:paraId="422DC393" w14:textId="40F9E16D" w:rsidR="007A5F99" w:rsidRPr="00312F1C" w:rsidRDefault="009A16C0" w:rsidP="009A16C0">
      <w:pPr>
        <w:pStyle w:val="a3"/>
        <w:ind w:right="244"/>
        <w:jc w:val="both"/>
      </w:pPr>
      <w:r w:rsidRPr="00312F1C">
        <w:t>Қазақстан Республикасының геологиялық барлау саласын дамытуға және минералдық-шикізат базасын толықтыруға жәрдемдесу мақсатында құрылған ұлттық компания «Қазгеология» ұлттық барлау компаниясы» акционерлік қоғамы (бұдан әрі – Қоғам, Компания) болып табылады</w:t>
      </w:r>
      <w:r w:rsidR="00F0156C" w:rsidRPr="00312F1C">
        <w:t>).</w:t>
      </w:r>
    </w:p>
    <w:p w14:paraId="0776C09B" w14:textId="77777777" w:rsidR="009A16C0" w:rsidRPr="00312F1C" w:rsidRDefault="009A16C0" w:rsidP="009A16C0">
      <w:pPr>
        <w:pStyle w:val="a3"/>
        <w:spacing w:line="321" w:lineRule="exact"/>
        <w:jc w:val="both"/>
      </w:pPr>
      <w:r w:rsidRPr="00312F1C">
        <w:t>Компанияның стратегиялық бағыттарының бірі геологиялық барлау саласына инвестиция тарту болып табылады. Компания құрылған күннен бастап бірлескен инвестициялық жобаларды жүзеге асыру мақсатында келесі трансұлттық және ірі тау-кен өндіруші компаниялармен ынтымақтастықта жұмыс атқарып келеді:</w:t>
      </w:r>
    </w:p>
    <w:p w14:paraId="2B2CA6B4" w14:textId="26DB8A7A" w:rsidR="007A5F99" w:rsidRPr="00312F1C" w:rsidRDefault="009A16C0" w:rsidP="009A16C0">
      <w:pPr>
        <w:pStyle w:val="a3"/>
        <w:spacing w:line="321" w:lineRule="exact"/>
        <w:ind w:firstLine="0"/>
        <w:jc w:val="both"/>
      </w:pPr>
      <w:r w:rsidRPr="00312F1C">
        <w:t>«Rio Tinto» (Австралия-Британ концерні), «Ulmus Fund B.V.» коммерциялық қаржы ұйымы. (Германия), Glencore («Казцинк» ЖШС арқылы), Yildirim Holding A.S. (Түркия), «Полиметалл» АҚ (Ресей), «Қазақмыс корпорациясы</w:t>
      </w:r>
      <w:r w:rsidRPr="00312F1C">
        <w:rPr>
          <w:lang w:val="kk-KZ"/>
        </w:rPr>
        <w:t xml:space="preserve">» </w:t>
      </w:r>
      <w:r w:rsidRPr="00312F1C">
        <w:t>ЖШС</w:t>
      </w:r>
      <w:r w:rsidR="00F0156C" w:rsidRPr="00312F1C">
        <w:t>.</w:t>
      </w:r>
    </w:p>
    <w:p w14:paraId="6F4F8050" w14:textId="77777777" w:rsidR="009A16C0" w:rsidRPr="00312F1C" w:rsidRDefault="009A16C0" w:rsidP="009A16C0">
      <w:pPr>
        <w:pStyle w:val="a3"/>
        <w:ind w:right="244" w:firstLine="707"/>
        <w:jc w:val="both"/>
      </w:pPr>
      <w:r w:rsidRPr="00312F1C">
        <w:t>Ұлт жоспары – 100 нақты қадамның 74 қадамын іске асыру шеңберінде Компания пайдалы қазбалар қорлары бойынша есеп беру стандарттарының CRIRSCO халықаралық жүйесін енгізуге бағытталған іс-шараларды жүзеге асыруға кірісті.</w:t>
      </w:r>
    </w:p>
    <w:p w14:paraId="18E04195" w14:textId="57FA63B7" w:rsidR="007A5F99" w:rsidRPr="00312F1C" w:rsidRDefault="009A16C0" w:rsidP="009A16C0">
      <w:pPr>
        <w:pStyle w:val="a3"/>
        <w:ind w:right="244" w:firstLine="707"/>
        <w:jc w:val="both"/>
      </w:pPr>
      <w:r w:rsidRPr="00312F1C">
        <w:t>Осы Инвестициялық саясат Қоғамның инвестициялық қызметін айқындайтын құжат болып табылады және жобаларды және инвестор серіктестерді таңдау талаптарын, сондай-ақ нарықтық қағидаттарға негізделген ынтымақтастық үлгілерін айқындау арқылы 2016-2025 жылдарға арналған даму стратегиясы, жер қойнауын пайдалану бойынша инвестициялық және сервистік жобаларды тиімді жоспарлау және іске асыру мақсатында Қазақстан Республикасының қолданыстағы заңнамасына, Жарғыға және Қоғамның қызметін реттейтін ішкі ережелерге, сондай-ақ Қоғамның Жарғысына сәйкес әзірленген</w:t>
      </w:r>
      <w:r w:rsidR="00F0156C" w:rsidRPr="00312F1C">
        <w:t>.</w:t>
      </w:r>
    </w:p>
    <w:p w14:paraId="6E40AD72" w14:textId="4BFBEAA7" w:rsidR="007A5F99" w:rsidRPr="00312F1C" w:rsidRDefault="009A16C0">
      <w:pPr>
        <w:pStyle w:val="a3"/>
        <w:spacing w:before="1" w:line="322" w:lineRule="exact"/>
        <w:ind w:left="926" w:firstLine="0"/>
        <w:jc w:val="both"/>
      </w:pPr>
      <w:r w:rsidRPr="00312F1C">
        <w:t>Инвестициялық саясаттың негізгі принциптері</w:t>
      </w:r>
      <w:r w:rsidR="00F0156C" w:rsidRPr="00312F1C">
        <w:t>:</w:t>
      </w:r>
    </w:p>
    <w:p w14:paraId="424AD0B8" w14:textId="30659DD3" w:rsidR="007A5F99" w:rsidRPr="00312F1C" w:rsidRDefault="009A16C0">
      <w:pPr>
        <w:pStyle w:val="a4"/>
        <w:numPr>
          <w:ilvl w:val="0"/>
          <w:numId w:val="14"/>
        </w:numPr>
        <w:tabs>
          <w:tab w:val="left" w:pos="1352"/>
        </w:tabs>
        <w:ind w:hanging="426"/>
        <w:jc w:val="both"/>
        <w:rPr>
          <w:sz w:val="28"/>
        </w:rPr>
      </w:pPr>
      <w:r w:rsidRPr="00312F1C">
        <w:rPr>
          <w:sz w:val="28"/>
        </w:rPr>
        <w:t>өзара тиімді ынтымақтастық</w:t>
      </w:r>
      <w:r w:rsidR="00F0156C" w:rsidRPr="00312F1C">
        <w:rPr>
          <w:sz w:val="28"/>
        </w:rPr>
        <w:t>;</w:t>
      </w:r>
    </w:p>
    <w:p w14:paraId="4B3608AC" w14:textId="77777777" w:rsidR="007A5F99" w:rsidRPr="00312F1C" w:rsidRDefault="007A5F99">
      <w:pPr>
        <w:jc w:val="both"/>
        <w:rPr>
          <w:sz w:val="28"/>
        </w:rPr>
        <w:sectPr w:rsidR="007A5F99" w:rsidRPr="00312F1C">
          <w:pgSz w:w="11910" w:h="16840"/>
          <w:pgMar w:top="1040" w:right="600" w:bottom="780" w:left="1200" w:header="0" w:footer="597" w:gutter="0"/>
          <w:cols w:space="720"/>
        </w:sectPr>
      </w:pPr>
    </w:p>
    <w:p w14:paraId="600105DF" w14:textId="77777777" w:rsidR="009A16C0" w:rsidRPr="00312F1C" w:rsidRDefault="009A16C0" w:rsidP="009A16C0">
      <w:pPr>
        <w:pStyle w:val="a4"/>
        <w:numPr>
          <w:ilvl w:val="0"/>
          <w:numId w:val="14"/>
        </w:numPr>
        <w:tabs>
          <w:tab w:val="left" w:pos="1352"/>
        </w:tabs>
        <w:ind w:right="250"/>
        <w:jc w:val="both"/>
        <w:rPr>
          <w:sz w:val="28"/>
        </w:rPr>
      </w:pPr>
      <w:r w:rsidRPr="00312F1C">
        <w:rPr>
          <w:sz w:val="28"/>
        </w:rPr>
        <w:lastRenderedPageBreak/>
        <w:t>барлық әлеуетті серіктестерге тең мүмкіндіктер беру;</w:t>
      </w:r>
    </w:p>
    <w:p w14:paraId="1C5853C9" w14:textId="7511A4C9" w:rsidR="007A5F99" w:rsidRPr="00312F1C" w:rsidRDefault="009A16C0" w:rsidP="009A16C0">
      <w:pPr>
        <w:pStyle w:val="a4"/>
        <w:numPr>
          <w:ilvl w:val="0"/>
          <w:numId w:val="14"/>
        </w:numPr>
        <w:tabs>
          <w:tab w:val="left" w:pos="1352"/>
        </w:tabs>
        <w:ind w:right="250"/>
        <w:jc w:val="both"/>
        <w:rPr>
          <w:sz w:val="28"/>
        </w:rPr>
      </w:pPr>
      <w:r w:rsidRPr="00312F1C">
        <w:rPr>
          <w:sz w:val="28"/>
        </w:rPr>
        <w:t>Қоғам мен серіктестің мүдделері мен тәуекелдерінің теңгерімін қамтамасыз ету</w:t>
      </w:r>
      <w:r w:rsidR="00F0156C" w:rsidRPr="00312F1C">
        <w:rPr>
          <w:sz w:val="28"/>
        </w:rPr>
        <w:t>.</w:t>
      </w:r>
    </w:p>
    <w:p w14:paraId="0393038A" w14:textId="77777777" w:rsidR="007A5F99" w:rsidRPr="00312F1C" w:rsidRDefault="007A5F99">
      <w:pPr>
        <w:pStyle w:val="a3"/>
        <w:ind w:left="0" w:firstLine="0"/>
        <w:rPr>
          <w:sz w:val="30"/>
        </w:rPr>
      </w:pPr>
    </w:p>
    <w:p w14:paraId="39FB7D7B" w14:textId="77777777" w:rsidR="007A5F99" w:rsidRPr="00312F1C" w:rsidRDefault="007A5F99">
      <w:pPr>
        <w:pStyle w:val="a3"/>
        <w:spacing w:before="6"/>
        <w:ind w:left="0" w:firstLine="0"/>
        <w:rPr>
          <w:sz w:val="26"/>
        </w:rPr>
      </w:pPr>
    </w:p>
    <w:p w14:paraId="0009A1F1" w14:textId="305CD804" w:rsidR="007A5F99" w:rsidRPr="00312F1C" w:rsidRDefault="009A16C0">
      <w:pPr>
        <w:pStyle w:val="1"/>
        <w:numPr>
          <w:ilvl w:val="0"/>
          <w:numId w:val="13"/>
        </w:numPr>
        <w:tabs>
          <w:tab w:val="left" w:pos="500"/>
        </w:tabs>
        <w:ind w:hanging="282"/>
      </w:pPr>
      <w:r w:rsidRPr="00312F1C">
        <w:rPr>
          <w:lang w:val="kk-KZ"/>
        </w:rPr>
        <w:t>ИНВЕСТИЦИЯЛЫҚ ҚЫЗМЕТТІҢ МАҚСАТЫ МЕН МІНДЕТТЕРІ</w:t>
      </w:r>
    </w:p>
    <w:p w14:paraId="0C964E41" w14:textId="77777777" w:rsidR="007A5F99" w:rsidRPr="00312F1C" w:rsidRDefault="007A5F99">
      <w:pPr>
        <w:pStyle w:val="a3"/>
        <w:spacing w:before="6"/>
        <w:ind w:left="0" w:firstLine="0"/>
        <w:rPr>
          <w:b/>
          <w:sz w:val="27"/>
        </w:rPr>
      </w:pPr>
    </w:p>
    <w:p w14:paraId="7D44D3D3" w14:textId="69FF45D6" w:rsidR="007A5F99" w:rsidRPr="00312F1C" w:rsidRDefault="009A16C0">
      <w:pPr>
        <w:pStyle w:val="a3"/>
        <w:tabs>
          <w:tab w:val="left" w:pos="3041"/>
          <w:tab w:val="left" w:pos="4874"/>
          <w:tab w:val="left" w:pos="6321"/>
          <w:tab w:val="left" w:pos="6712"/>
          <w:tab w:val="left" w:pos="7667"/>
        </w:tabs>
        <w:ind w:right="249"/>
      </w:pPr>
      <w:r w:rsidRPr="00312F1C">
        <w:t>Қоғамның жер қойнауын пайдалану саласындағы инвестициялық қызметі мынадай мақсаттарда жүзеге асырылады</w:t>
      </w:r>
      <w:r w:rsidR="00F0156C" w:rsidRPr="00312F1C">
        <w:t>:</w:t>
      </w:r>
    </w:p>
    <w:p w14:paraId="6B6A10FD" w14:textId="6026853F" w:rsidR="009A16C0" w:rsidRPr="00312F1C" w:rsidRDefault="009A16C0" w:rsidP="009A16C0">
      <w:pPr>
        <w:pStyle w:val="a4"/>
        <w:tabs>
          <w:tab w:val="left" w:pos="1091"/>
        </w:tabs>
        <w:spacing w:line="321" w:lineRule="exact"/>
        <w:ind w:firstLine="633"/>
        <w:rPr>
          <w:sz w:val="28"/>
        </w:rPr>
      </w:pPr>
      <w:r w:rsidRPr="00312F1C">
        <w:rPr>
          <w:sz w:val="28"/>
          <w:lang w:val="kk-KZ"/>
        </w:rPr>
        <w:t xml:space="preserve">1) </w:t>
      </w:r>
      <w:r w:rsidRPr="00312F1C">
        <w:rPr>
          <w:sz w:val="28"/>
        </w:rPr>
        <w:t>геологиялық барлауға инвестициялар мен жаңа технологияларды, әдістерді тарту бойынша мемлекеттің стратегиялық міндеттерін орындау;</w:t>
      </w:r>
    </w:p>
    <w:p w14:paraId="5F1AA3C8" w14:textId="77777777" w:rsidR="009A16C0" w:rsidRPr="00312F1C" w:rsidRDefault="009A16C0" w:rsidP="009A16C0">
      <w:pPr>
        <w:pStyle w:val="a4"/>
        <w:tabs>
          <w:tab w:val="left" w:pos="1091"/>
        </w:tabs>
        <w:spacing w:line="321" w:lineRule="exact"/>
        <w:ind w:firstLine="633"/>
        <w:rPr>
          <w:sz w:val="28"/>
        </w:rPr>
      </w:pPr>
      <w:r w:rsidRPr="00312F1C">
        <w:rPr>
          <w:sz w:val="28"/>
        </w:rPr>
        <w:t>2) пайдалы қазбалардың жаңа кен орындарын ашу және барлау есебінен ұзақ мерзімді перспективада Қоғам құнының өсуін қамтамасыз ету;</w:t>
      </w:r>
    </w:p>
    <w:p w14:paraId="625463FF" w14:textId="1C0A22D3" w:rsidR="007A5F99" w:rsidRPr="00312F1C" w:rsidRDefault="009A16C0" w:rsidP="009A16C0">
      <w:pPr>
        <w:pStyle w:val="a4"/>
        <w:tabs>
          <w:tab w:val="left" w:pos="1091"/>
        </w:tabs>
        <w:spacing w:line="321" w:lineRule="exact"/>
        <w:ind w:firstLine="633"/>
        <w:rPr>
          <w:sz w:val="28"/>
        </w:rPr>
      </w:pPr>
      <w:r w:rsidRPr="00312F1C">
        <w:rPr>
          <w:sz w:val="28"/>
        </w:rPr>
        <w:t>3) кіші компаниялар нарығын дамытуға жәрдемдесу</w:t>
      </w:r>
      <w:r w:rsidR="00F0156C" w:rsidRPr="00312F1C">
        <w:rPr>
          <w:sz w:val="28"/>
        </w:rPr>
        <w:t>.</w:t>
      </w:r>
    </w:p>
    <w:p w14:paraId="5A8D0693" w14:textId="34E57CCD" w:rsidR="007A5F99" w:rsidRPr="00312F1C" w:rsidRDefault="00D1262B">
      <w:pPr>
        <w:pStyle w:val="a3"/>
        <w:ind w:right="242"/>
        <w:jc w:val="both"/>
      </w:pPr>
      <w:r w:rsidRPr="00312F1C">
        <w:t>Осы мақсаттарға қол жеткізу үшін Қоғам жер қойнауын геологиялық зерттеу және барлау саласындағы жобаларға бастамашылық жасайды, қаржы ресурстарын тартады, бизнес-процестерді басқарады, сол арқылы экономикаға инвестиция тарту, минералдық-шикізаттық базаны толықтыру өндіріс көлемін арттыру түрінде пайда әкеледі, жер қойнауын пайдалану активтерінің өсуінен Қоғамның  құны жоғарылайды</w:t>
      </w:r>
      <w:r w:rsidR="00F0156C" w:rsidRPr="00312F1C">
        <w:t>.</w:t>
      </w:r>
      <w:r w:rsidR="00F0156C" w:rsidRPr="00312F1C">
        <w:rPr>
          <w:spacing w:val="1"/>
        </w:rPr>
        <w:t xml:space="preserve"> </w:t>
      </w:r>
      <w:r w:rsidRPr="00312F1C">
        <w:t>Мұндай жүйе инвестициялық процестің барлық мүдделі тараптарының: мемлекеттің, жеке инвесторлардың және мүдделі ұйымдардың барынша тиімді өзара әрекеттесуі мен мүдделерін үйлестіруге ықпал етеді</w:t>
      </w:r>
      <w:r w:rsidR="00F0156C" w:rsidRPr="00312F1C">
        <w:t>.</w:t>
      </w:r>
    </w:p>
    <w:p w14:paraId="6F42268B" w14:textId="0F520B20" w:rsidR="007A5F99" w:rsidRPr="00312F1C" w:rsidRDefault="00597604">
      <w:pPr>
        <w:pStyle w:val="a3"/>
        <w:ind w:left="785" w:firstLine="0"/>
        <w:jc w:val="both"/>
      </w:pPr>
      <w:r w:rsidRPr="00312F1C">
        <w:t>Компания келесі міндеттерді шешуді қамтамасыз етеді</w:t>
      </w:r>
      <w:r w:rsidR="00F0156C" w:rsidRPr="00312F1C">
        <w:t>:</w:t>
      </w:r>
    </w:p>
    <w:p w14:paraId="57CD86F9" w14:textId="1E100A6C" w:rsidR="007A5F99" w:rsidRPr="00312F1C" w:rsidRDefault="00597604">
      <w:pPr>
        <w:pStyle w:val="a4"/>
        <w:numPr>
          <w:ilvl w:val="0"/>
          <w:numId w:val="12"/>
        </w:numPr>
        <w:tabs>
          <w:tab w:val="left" w:pos="1143"/>
        </w:tabs>
        <w:ind w:right="249" w:firstLine="566"/>
        <w:jc w:val="both"/>
        <w:rPr>
          <w:sz w:val="28"/>
        </w:rPr>
      </w:pPr>
      <w:r w:rsidRPr="00312F1C">
        <w:rPr>
          <w:sz w:val="28"/>
        </w:rPr>
        <w:t>пайдалы қазбалардың барлық түрлері бойынша перспективалық бағыттардың инвестициялық портфелін қалыптастыру</w:t>
      </w:r>
      <w:r w:rsidR="00F0156C" w:rsidRPr="00312F1C">
        <w:rPr>
          <w:sz w:val="28"/>
        </w:rPr>
        <w:t>;</w:t>
      </w:r>
    </w:p>
    <w:p w14:paraId="02BFEEA1" w14:textId="56327F3F" w:rsidR="007A5F99" w:rsidRPr="00312F1C" w:rsidRDefault="00597604">
      <w:pPr>
        <w:pStyle w:val="a4"/>
        <w:numPr>
          <w:ilvl w:val="0"/>
          <w:numId w:val="12"/>
        </w:numPr>
        <w:tabs>
          <w:tab w:val="left" w:pos="1143"/>
        </w:tabs>
        <w:ind w:right="252" w:firstLine="566"/>
        <w:jc w:val="both"/>
        <w:rPr>
          <w:sz w:val="28"/>
        </w:rPr>
      </w:pPr>
      <w:r w:rsidRPr="00312F1C">
        <w:rPr>
          <w:sz w:val="28"/>
        </w:rPr>
        <w:t>бірлескен инвестициялық жобаларды іске асыру үшін қазақстандық және шетелдік инвестицияларды тартуды қамтамасыз ету</w:t>
      </w:r>
      <w:r w:rsidR="00F0156C" w:rsidRPr="00312F1C">
        <w:rPr>
          <w:sz w:val="28"/>
        </w:rPr>
        <w:t>;</w:t>
      </w:r>
    </w:p>
    <w:p w14:paraId="183246BF" w14:textId="2CF9C095" w:rsidR="007A5F99" w:rsidRPr="00312F1C" w:rsidRDefault="00597604">
      <w:pPr>
        <w:pStyle w:val="a4"/>
        <w:numPr>
          <w:ilvl w:val="0"/>
          <w:numId w:val="12"/>
        </w:numPr>
        <w:tabs>
          <w:tab w:val="left" w:pos="1143"/>
        </w:tabs>
        <w:ind w:right="252" w:firstLine="566"/>
        <w:jc w:val="both"/>
        <w:rPr>
          <w:sz w:val="28"/>
        </w:rPr>
      </w:pPr>
      <w:r w:rsidRPr="00312F1C">
        <w:rPr>
          <w:sz w:val="28"/>
        </w:rPr>
        <w:t>халықаралық тәжірибені зерделеу және бірлескен жобаларда Қоғам мен инвесторлардың мүдделері мен тәуекелдерінің теңгерімін қамтамасыз ететін ынтымақтастықтың өзара тиімді нысандарын айқындау</w:t>
      </w:r>
      <w:r w:rsidR="00F0156C" w:rsidRPr="00312F1C">
        <w:rPr>
          <w:sz w:val="28"/>
        </w:rPr>
        <w:t>;</w:t>
      </w:r>
    </w:p>
    <w:p w14:paraId="5BD0BFF7" w14:textId="27A00DF1" w:rsidR="007A5F99" w:rsidRPr="00312F1C" w:rsidRDefault="00597604">
      <w:pPr>
        <w:pStyle w:val="a4"/>
        <w:numPr>
          <w:ilvl w:val="0"/>
          <w:numId w:val="12"/>
        </w:numPr>
        <w:tabs>
          <w:tab w:val="left" w:pos="1143"/>
        </w:tabs>
        <w:ind w:right="250" w:firstLine="566"/>
        <w:jc w:val="both"/>
        <w:rPr>
          <w:sz w:val="28"/>
        </w:rPr>
      </w:pPr>
      <w:r w:rsidRPr="00312F1C">
        <w:rPr>
          <w:sz w:val="28"/>
        </w:rPr>
        <w:t>техникалық көмек көрсету, сондай-ақ бірлескен және меншікті жобаларды іске асыру кезінде білікті кадрларды тарту түріндегі қолдау көрсету</w:t>
      </w:r>
      <w:r w:rsidR="00F0156C" w:rsidRPr="00312F1C">
        <w:rPr>
          <w:sz w:val="28"/>
        </w:rPr>
        <w:t>;</w:t>
      </w:r>
    </w:p>
    <w:p w14:paraId="72614882" w14:textId="0D7FE75A" w:rsidR="007A5F99" w:rsidRPr="00312F1C" w:rsidRDefault="00597604">
      <w:pPr>
        <w:pStyle w:val="a4"/>
        <w:numPr>
          <w:ilvl w:val="0"/>
          <w:numId w:val="12"/>
        </w:numPr>
        <w:tabs>
          <w:tab w:val="left" w:pos="1143"/>
        </w:tabs>
        <w:ind w:right="253" w:firstLine="566"/>
        <w:jc w:val="both"/>
        <w:rPr>
          <w:sz w:val="28"/>
        </w:rPr>
      </w:pPr>
      <w:r w:rsidRPr="00312F1C">
        <w:rPr>
          <w:sz w:val="28"/>
        </w:rPr>
        <w:t>іске асырылып жатқан жобалардың шығындарын азайту және өндірістік тәуекелдерді барынша азайту үшін технологиялар трансфертін және инфрақұрылымды дамытуды қамтамасыз ету</w:t>
      </w:r>
      <w:r w:rsidR="00F0156C" w:rsidRPr="00312F1C">
        <w:rPr>
          <w:sz w:val="28"/>
        </w:rPr>
        <w:t>.</w:t>
      </w:r>
    </w:p>
    <w:p w14:paraId="1927A501" w14:textId="34084EE5" w:rsidR="007A5F99" w:rsidRPr="00312F1C" w:rsidRDefault="00597604">
      <w:pPr>
        <w:pStyle w:val="a3"/>
        <w:ind w:right="243"/>
        <w:jc w:val="both"/>
      </w:pPr>
      <w:r w:rsidRPr="00312F1C">
        <w:t>Орта мерзімді перспективада Компания тартылған серіктестер есебінен де, өз қаражаты есебінен де жер қойнауын пайдалану бойынша инвестициялық жобаларды іске асыруды жоспарлап отыр</w:t>
      </w:r>
      <w:r w:rsidR="00F0156C" w:rsidRPr="00312F1C">
        <w:t>.</w:t>
      </w:r>
      <w:r w:rsidR="00F0156C" w:rsidRPr="00312F1C">
        <w:rPr>
          <w:spacing w:val="1"/>
        </w:rPr>
        <w:t xml:space="preserve"> </w:t>
      </w:r>
      <w:r w:rsidRPr="00312F1C">
        <w:t>Бұл ретте Қоғамның инвестициялық жобалары бойынша күтілетін кіріс инвестициялық жобалардағы үлесті сату, инвестициялық жобаларды қолдау қызметтерін көрсету (агенттік қызметтер</w:t>
      </w:r>
      <w:r w:rsidR="00F0156C" w:rsidRPr="00312F1C">
        <w:t>),</w:t>
      </w:r>
      <w:r w:rsidR="00F0156C" w:rsidRPr="00312F1C">
        <w:rPr>
          <w:spacing w:val="-2"/>
        </w:rPr>
        <w:t xml:space="preserve"> </w:t>
      </w:r>
      <w:r w:rsidRPr="00312F1C">
        <w:rPr>
          <w:spacing w:val="-2"/>
          <w:lang w:val="kk-KZ"/>
        </w:rPr>
        <w:t>сол секілді осындай инвестициялық жобалар бойынша ГБЖ орындау арқылы да кіріс келтіреді</w:t>
      </w:r>
      <w:r w:rsidR="00F0156C" w:rsidRPr="00312F1C">
        <w:t>.</w:t>
      </w:r>
    </w:p>
    <w:p w14:paraId="20F1E1EB" w14:textId="77777777" w:rsidR="007A5F99" w:rsidRPr="00312F1C" w:rsidRDefault="007A5F99">
      <w:pPr>
        <w:jc w:val="both"/>
        <w:sectPr w:rsidR="007A5F99" w:rsidRPr="00312F1C">
          <w:pgSz w:w="11910" w:h="16840"/>
          <w:pgMar w:top="1040" w:right="600" w:bottom="780" w:left="1200" w:header="0" w:footer="597" w:gutter="0"/>
          <w:cols w:space="720"/>
        </w:sectPr>
      </w:pPr>
    </w:p>
    <w:p w14:paraId="0C5E45F8" w14:textId="77777777" w:rsidR="00597604" w:rsidRPr="00312F1C" w:rsidRDefault="00597604" w:rsidP="00597604">
      <w:pPr>
        <w:pStyle w:val="a3"/>
        <w:spacing w:before="1"/>
        <w:ind w:right="241" w:firstLine="707"/>
        <w:jc w:val="both"/>
      </w:pPr>
      <w:r w:rsidRPr="00312F1C">
        <w:lastRenderedPageBreak/>
        <w:t>Жер қойнауын барлау және геологиялық зерттеу жобаларын іске асыру үшін қазақстандық және шетелдік тау-кен өндіруші, барлау және инвестициялық компанияларды тарту жоспарлануда. Мұндай тәсіл мемлекетті пайдалы қазбалардың басым түрлері бойынша қорларды толықтыру, ал Қоғамды табыспен қамтамасыз етеді.</w:t>
      </w:r>
    </w:p>
    <w:p w14:paraId="6C8DF101" w14:textId="17AEE31C" w:rsidR="007A5F99" w:rsidRPr="00312F1C" w:rsidRDefault="00597604" w:rsidP="00597604">
      <w:pPr>
        <w:pStyle w:val="a3"/>
        <w:spacing w:before="1"/>
        <w:ind w:right="241" w:firstLine="707"/>
        <w:jc w:val="both"/>
      </w:pPr>
      <w:r w:rsidRPr="00312F1C">
        <w:t>Компанияның инвестициялық қызметі табыстылық пен елдің дамуы үшін маңызды екендігін ескере отырып, Компанияның ұзақ мерзімді құнының өсуіне де ықпал етеді</w:t>
      </w:r>
      <w:r w:rsidR="00F0156C" w:rsidRPr="00312F1C">
        <w:t>.</w:t>
      </w:r>
    </w:p>
    <w:p w14:paraId="1C63A854" w14:textId="77777777" w:rsidR="007A5F99" w:rsidRPr="00312F1C" w:rsidRDefault="007A5F99">
      <w:pPr>
        <w:pStyle w:val="a3"/>
        <w:ind w:left="0" w:firstLine="0"/>
        <w:rPr>
          <w:sz w:val="30"/>
        </w:rPr>
      </w:pPr>
    </w:p>
    <w:p w14:paraId="363D66D3" w14:textId="77777777" w:rsidR="007A5F99" w:rsidRPr="00312F1C" w:rsidRDefault="007A5F99">
      <w:pPr>
        <w:pStyle w:val="a3"/>
        <w:spacing w:before="3"/>
        <w:ind w:left="0" w:firstLine="0"/>
        <w:rPr>
          <w:sz w:val="26"/>
        </w:rPr>
      </w:pPr>
    </w:p>
    <w:p w14:paraId="6C9E6AFE" w14:textId="7AE2517D" w:rsidR="007A5F99" w:rsidRPr="00312F1C" w:rsidRDefault="00597604">
      <w:pPr>
        <w:pStyle w:val="1"/>
        <w:numPr>
          <w:ilvl w:val="0"/>
          <w:numId w:val="13"/>
        </w:numPr>
        <w:tabs>
          <w:tab w:val="left" w:pos="500"/>
        </w:tabs>
        <w:ind w:hanging="282"/>
      </w:pPr>
      <w:r w:rsidRPr="00312F1C">
        <w:rPr>
          <w:lang w:val="kk-KZ"/>
        </w:rPr>
        <w:t xml:space="preserve">ИНВЕСТИЦИЯЛАРДЫ ТАРТУДЫҢ ТӘСІЛДЕРІ МЕН МЕХАНИЗМДЕРІ </w:t>
      </w:r>
    </w:p>
    <w:p w14:paraId="147B70E9" w14:textId="77777777" w:rsidR="007A5F99" w:rsidRPr="00312F1C" w:rsidRDefault="007A5F99">
      <w:pPr>
        <w:pStyle w:val="a3"/>
        <w:spacing w:before="2"/>
        <w:ind w:left="0" w:firstLine="0"/>
        <w:rPr>
          <w:b/>
        </w:rPr>
      </w:pPr>
    </w:p>
    <w:p w14:paraId="5EA75E01" w14:textId="15695C95" w:rsidR="007A5F99" w:rsidRPr="00312F1C" w:rsidRDefault="00597604">
      <w:pPr>
        <w:pStyle w:val="a4"/>
        <w:numPr>
          <w:ilvl w:val="1"/>
          <w:numId w:val="11"/>
        </w:numPr>
        <w:tabs>
          <w:tab w:val="left" w:pos="712"/>
        </w:tabs>
        <w:spacing w:before="1"/>
        <w:ind w:hanging="494"/>
        <w:rPr>
          <w:b/>
          <w:sz w:val="28"/>
        </w:rPr>
      </w:pPr>
      <w:r w:rsidRPr="00312F1C">
        <w:rPr>
          <w:b/>
          <w:sz w:val="28"/>
          <w:lang w:val="kk-KZ"/>
        </w:rPr>
        <w:t>Инвестицияларды тарту тәсілдері</w:t>
      </w:r>
    </w:p>
    <w:p w14:paraId="55CE3184" w14:textId="77777777" w:rsidR="007A5F99" w:rsidRPr="00312F1C" w:rsidRDefault="007A5F99">
      <w:pPr>
        <w:pStyle w:val="a3"/>
        <w:spacing w:before="5"/>
        <w:ind w:left="0" w:firstLine="0"/>
        <w:rPr>
          <w:b/>
          <w:sz w:val="27"/>
        </w:rPr>
      </w:pPr>
    </w:p>
    <w:p w14:paraId="624E7708" w14:textId="42CFC781" w:rsidR="007A5F99" w:rsidRPr="00312F1C" w:rsidRDefault="00597604">
      <w:pPr>
        <w:pStyle w:val="a3"/>
        <w:spacing w:before="1"/>
        <w:ind w:right="251"/>
        <w:jc w:val="both"/>
      </w:pPr>
      <w:r w:rsidRPr="00312F1C">
        <w:t>Компания серіктеспен бірлесіп инвестициялық жобаны жүзеге асыруға қатысқан кезде инвестиция тартудың келесі жолдарын қарастырады</w:t>
      </w:r>
      <w:r w:rsidR="00F0156C" w:rsidRPr="00312F1C">
        <w:t>:</w:t>
      </w:r>
    </w:p>
    <w:p w14:paraId="07E4DB6A" w14:textId="77777777" w:rsidR="00597604" w:rsidRPr="00312F1C" w:rsidRDefault="00597604" w:rsidP="00597604">
      <w:pPr>
        <w:pStyle w:val="a4"/>
        <w:numPr>
          <w:ilvl w:val="2"/>
          <w:numId w:val="11"/>
        </w:numPr>
        <w:tabs>
          <w:tab w:val="left" w:pos="1004"/>
        </w:tabs>
        <w:ind w:right="245"/>
        <w:jc w:val="both"/>
        <w:rPr>
          <w:sz w:val="28"/>
        </w:rPr>
      </w:pPr>
      <w:r w:rsidRPr="00312F1C">
        <w:rPr>
          <w:sz w:val="28"/>
        </w:rPr>
        <w:t>серіктес жобаға құрылатын бірлескен кәсіпорынның жарғылық капиталына салым салу арқылы/консорциум шартына сәйкес инвестициялайды. Бұл ретте серіктестің қосымша жарналары есебінен бірлескен кәсіпорынның жарғылық капиталы ұлғайған жағдайда Қоғамның бірлескен кәсіпорынға қатысу үлесі қысқартылуға жатпайды;</w:t>
      </w:r>
    </w:p>
    <w:p w14:paraId="6FEBE93B" w14:textId="71C22774" w:rsidR="007A5F99" w:rsidRPr="00312F1C" w:rsidRDefault="00597604" w:rsidP="00597604">
      <w:pPr>
        <w:pStyle w:val="a4"/>
        <w:numPr>
          <w:ilvl w:val="2"/>
          <w:numId w:val="11"/>
        </w:numPr>
        <w:tabs>
          <w:tab w:val="left" w:pos="1004"/>
        </w:tabs>
        <w:ind w:right="245"/>
        <w:jc w:val="both"/>
        <w:rPr>
          <w:sz w:val="28"/>
        </w:rPr>
      </w:pPr>
      <w:r w:rsidRPr="00312F1C">
        <w:rPr>
          <w:sz w:val="28"/>
        </w:rPr>
        <w:t>- тараптар заңды тұлға құрмай жер қойнауын пайдалану құқығын бірлесіп иелену арқылы жер қойнауын пайдалануға арналған жоба (келісімшарт және/немесе лицензия) бойынша бірлескен қызметті жүзеге асыруға құқылы. Бұл ретте тараптардың үлестік қатысуы осы Инвестициялық саясаттың 5.4-тармағында белгіленген</w:t>
      </w:r>
      <w:r w:rsidR="00F0156C" w:rsidRPr="00312F1C">
        <w:rPr>
          <w:sz w:val="28"/>
        </w:rPr>
        <w:t>;</w:t>
      </w:r>
    </w:p>
    <w:p w14:paraId="485F73F2" w14:textId="1C0B5F65" w:rsidR="007A5F99" w:rsidRPr="00312F1C" w:rsidRDefault="004E60BC">
      <w:pPr>
        <w:pStyle w:val="a4"/>
        <w:numPr>
          <w:ilvl w:val="2"/>
          <w:numId w:val="11"/>
        </w:numPr>
        <w:tabs>
          <w:tab w:val="left" w:pos="1004"/>
        </w:tabs>
        <w:ind w:right="242" w:firstLine="566"/>
        <w:jc w:val="both"/>
        <w:rPr>
          <w:sz w:val="28"/>
        </w:rPr>
      </w:pPr>
      <w:r w:rsidRPr="00312F1C">
        <w:rPr>
          <w:sz w:val="28"/>
        </w:rPr>
        <w:t>Қоғамның қатысуынсыз жүзеге асырылып жатқан, бірақ коммерциялық табу перспективасы бар іске асырылып жатқан жобадағы үлесті сатып алу. Жобаның минималды талаптары осы саясаттың 3-тарауында көрсетілген</w:t>
      </w:r>
      <w:r w:rsidR="00F0156C" w:rsidRPr="00312F1C">
        <w:rPr>
          <w:sz w:val="28"/>
        </w:rPr>
        <w:t>.</w:t>
      </w:r>
    </w:p>
    <w:p w14:paraId="10EFD9F7" w14:textId="6E7973E7" w:rsidR="007A5F99" w:rsidRPr="00312F1C" w:rsidRDefault="004E60BC">
      <w:pPr>
        <w:pStyle w:val="a3"/>
        <w:spacing w:line="242" w:lineRule="auto"/>
        <w:ind w:right="252"/>
        <w:jc w:val="both"/>
      </w:pPr>
      <w:r w:rsidRPr="00312F1C">
        <w:t>Жер қойнауын пайдалану саласындағы жобаларды бірлесіп іске асыру әлеуетті инвесторларды тарту арқылы жүзеге асырылады</w:t>
      </w:r>
      <w:r w:rsidR="00F0156C" w:rsidRPr="00312F1C">
        <w:t>:</w:t>
      </w:r>
    </w:p>
    <w:p w14:paraId="5C89A468" w14:textId="7A6E40BF" w:rsidR="007A5F99" w:rsidRPr="00312F1C" w:rsidRDefault="004E60BC" w:rsidP="004E60BC">
      <w:pPr>
        <w:pStyle w:val="a4"/>
        <w:numPr>
          <w:ilvl w:val="2"/>
          <w:numId w:val="11"/>
        </w:numPr>
        <w:tabs>
          <w:tab w:val="left" w:pos="1030"/>
        </w:tabs>
        <w:ind w:right="252" w:firstLine="566"/>
        <w:jc w:val="both"/>
        <w:rPr>
          <w:sz w:val="28"/>
        </w:rPr>
      </w:pPr>
      <w:r w:rsidRPr="00312F1C">
        <w:rPr>
          <w:sz w:val="28"/>
        </w:rPr>
        <w:t>Қоғамның инвестициялық қызметі және (немесе) бірлесіп іске асыруға ұсынылатын жобалары туралы ақпаратты Қоғамның корпоративтік веб-сайтында және (немесе) бұқаралық ақпарат құралдары арқылы орналастыру</w:t>
      </w:r>
      <w:r w:rsidR="00F0156C" w:rsidRPr="00312F1C">
        <w:rPr>
          <w:sz w:val="28"/>
        </w:rPr>
        <w:t>;</w:t>
      </w:r>
    </w:p>
    <w:p w14:paraId="27751528" w14:textId="4A23D3CC" w:rsidR="007A5F99" w:rsidRPr="00312F1C" w:rsidRDefault="004E60BC" w:rsidP="004E60BC">
      <w:pPr>
        <w:pStyle w:val="a4"/>
        <w:numPr>
          <w:ilvl w:val="2"/>
          <w:numId w:val="11"/>
        </w:numPr>
        <w:tabs>
          <w:tab w:val="left" w:pos="1030"/>
        </w:tabs>
        <w:ind w:right="245" w:firstLine="566"/>
        <w:jc w:val="both"/>
        <w:rPr>
          <w:sz w:val="28"/>
        </w:rPr>
      </w:pPr>
      <w:r w:rsidRPr="00312F1C">
        <w:rPr>
          <w:sz w:val="28"/>
        </w:rPr>
        <w:t>халықаралық және қазақстандық бизнес-форумдарға, конференцияларға, халықаралық көрмелерге, роуд-шоуларға және басқа да іс-шараларға қатысу</w:t>
      </w:r>
      <w:r w:rsidR="00F0156C" w:rsidRPr="00312F1C">
        <w:rPr>
          <w:sz w:val="28"/>
        </w:rPr>
        <w:t>;</w:t>
      </w:r>
    </w:p>
    <w:p w14:paraId="51B95E2C" w14:textId="6941668C" w:rsidR="007A5F99" w:rsidRPr="00312F1C" w:rsidRDefault="004E60BC" w:rsidP="004E60BC">
      <w:pPr>
        <w:pStyle w:val="a4"/>
        <w:numPr>
          <w:ilvl w:val="2"/>
          <w:numId w:val="11"/>
        </w:numPr>
        <w:tabs>
          <w:tab w:val="left" w:pos="1030"/>
          <w:tab w:val="left" w:pos="2336"/>
          <w:tab w:val="left" w:pos="4463"/>
          <w:tab w:val="left" w:pos="4835"/>
          <w:tab w:val="left" w:pos="6848"/>
          <w:tab w:val="left" w:pos="8629"/>
          <w:tab w:val="left" w:pos="9008"/>
        </w:tabs>
        <w:ind w:right="252" w:firstLine="566"/>
        <w:jc w:val="both"/>
        <w:rPr>
          <w:sz w:val="28"/>
        </w:rPr>
      </w:pPr>
      <w:r w:rsidRPr="00312F1C">
        <w:rPr>
          <w:sz w:val="28"/>
        </w:rPr>
        <w:t>үкіметаралық келісімдер шеңберінде шетелдік инвесторлармен ынтымақтастықты дамыту</w:t>
      </w:r>
      <w:r w:rsidR="00F0156C" w:rsidRPr="00312F1C">
        <w:rPr>
          <w:sz w:val="28"/>
        </w:rPr>
        <w:t>;</w:t>
      </w:r>
    </w:p>
    <w:p w14:paraId="4F5E9221" w14:textId="7AC68031" w:rsidR="007A5F99" w:rsidRPr="00312F1C" w:rsidRDefault="004E60BC" w:rsidP="004E60BC">
      <w:pPr>
        <w:pStyle w:val="a4"/>
        <w:numPr>
          <w:ilvl w:val="2"/>
          <w:numId w:val="11"/>
        </w:numPr>
        <w:tabs>
          <w:tab w:val="left" w:pos="1030"/>
          <w:tab w:val="left" w:pos="2804"/>
          <w:tab w:val="left" w:pos="4554"/>
          <w:tab w:val="left" w:pos="6205"/>
          <w:tab w:val="left" w:pos="8070"/>
          <w:tab w:val="left" w:pos="8471"/>
        </w:tabs>
        <w:ind w:right="247" w:firstLine="566"/>
        <w:jc w:val="both"/>
        <w:rPr>
          <w:sz w:val="28"/>
        </w:rPr>
      </w:pPr>
      <w:r w:rsidRPr="00312F1C">
        <w:rPr>
          <w:sz w:val="28"/>
        </w:rPr>
        <w:t>жобаларды бірлесіп жүзеге асыру бойынша танылған инвесторларға ұсыныстар жіберу</w:t>
      </w:r>
      <w:r w:rsidR="00F0156C" w:rsidRPr="00312F1C">
        <w:rPr>
          <w:sz w:val="28"/>
        </w:rPr>
        <w:t>;</w:t>
      </w:r>
    </w:p>
    <w:p w14:paraId="7A18D526" w14:textId="14903884" w:rsidR="007A5F99" w:rsidRPr="00312F1C" w:rsidRDefault="004E60BC" w:rsidP="004E60BC">
      <w:pPr>
        <w:pStyle w:val="a4"/>
        <w:numPr>
          <w:ilvl w:val="2"/>
          <w:numId w:val="11"/>
        </w:numPr>
        <w:tabs>
          <w:tab w:val="left" w:pos="1030"/>
        </w:tabs>
        <w:ind w:right="257" w:firstLine="566"/>
        <w:jc w:val="both"/>
        <w:rPr>
          <w:sz w:val="28"/>
        </w:rPr>
      </w:pPr>
      <w:r w:rsidRPr="00312F1C">
        <w:rPr>
          <w:sz w:val="28"/>
        </w:rPr>
        <w:t>жобаларды бірлесіп жүзеге асыру үшін әлеуетті инвесторлардың бастамашылық коммерциялық ұсыныстарын қарау және қабылдау</w:t>
      </w:r>
      <w:r w:rsidR="00F0156C" w:rsidRPr="00312F1C">
        <w:rPr>
          <w:sz w:val="28"/>
        </w:rPr>
        <w:t>;</w:t>
      </w:r>
    </w:p>
    <w:p w14:paraId="25B618DA" w14:textId="4F0AD27D" w:rsidR="007A5F99" w:rsidRPr="00312F1C" w:rsidRDefault="004E60BC" w:rsidP="004E60BC">
      <w:pPr>
        <w:pStyle w:val="a4"/>
        <w:numPr>
          <w:ilvl w:val="2"/>
          <w:numId w:val="11"/>
        </w:numPr>
        <w:tabs>
          <w:tab w:val="left" w:pos="1030"/>
        </w:tabs>
        <w:spacing w:line="242" w:lineRule="auto"/>
        <w:ind w:right="254" w:firstLine="566"/>
        <w:jc w:val="both"/>
        <w:rPr>
          <w:sz w:val="28"/>
        </w:rPr>
      </w:pPr>
      <w:r w:rsidRPr="00312F1C">
        <w:rPr>
          <w:sz w:val="28"/>
        </w:rPr>
        <w:t>Қазақстан Республикасының заңнамасы шеңберінде өзге де қызметті жүзеге асыру</w:t>
      </w:r>
      <w:r w:rsidR="00F0156C" w:rsidRPr="00312F1C">
        <w:rPr>
          <w:sz w:val="28"/>
        </w:rPr>
        <w:t>.</w:t>
      </w:r>
    </w:p>
    <w:p w14:paraId="55E43B63" w14:textId="77777777" w:rsidR="007A5F99" w:rsidRPr="00312F1C" w:rsidRDefault="007A5F99">
      <w:pPr>
        <w:spacing w:line="242" w:lineRule="auto"/>
        <w:rPr>
          <w:sz w:val="28"/>
        </w:rPr>
        <w:sectPr w:rsidR="007A5F99" w:rsidRPr="00312F1C">
          <w:pgSz w:w="11910" w:h="16840"/>
          <w:pgMar w:top="1040" w:right="600" w:bottom="780" w:left="1200" w:header="0" w:footer="597" w:gutter="0"/>
          <w:cols w:space="720"/>
        </w:sectPr>
      </w:pPr>
    </w:p>
    <w:p w14:paraId="2FC716CA" w14:textId="19609E2C" w:rsidR="007A5F99" w:rsidRPr="00312F1C" w:rsidRDefault="004E60BC">
      <w:pPr>
        <w:pStyle w:val="1"/>
        <w:numPr>
          <w:ilvl w:val="2"/>
          <w:numId w:val="10"/>
        </w:numPr>
        <w:tabs>
          <w:tab w:val="left" w:pos="920"/>
        </w:tabs>
        <w:spacing w:before="74"/>
        <w:ind w:hanging="702"/>
      </w:pPr>
      <w:r w:rsidRPr="00312F1C">
        <w:rPr>
          <w:lang w:val="kk-KZ"/>
        </w:rPr>
        <w:lastRenderedPageBreak/>
        <w:t xml:space="preserve">Инвесторлар типі </w:t>
      </w:r>
    </w:p>
    <w:p w14:paraId="03C2045A" w14:textId="77777777" w:rsidR="007A5F99" w:rsidRPr="00312F1C" w:rsidRDefault="007A5F99">
      <w:pPr>
        <w:pStyle w:val="a3"/>
        <w:spacing w:before="6"/>
        <w:ind w:left="0" w:firstLine="0"/>
        <w:rPr>
          <w:b/>
          <w:sz w:val="27"/>
        </w:rPr>
      </w:pPr>
    </w:p>
    <w:p w14:paraId="452D9051" w14:textId="49028355" w:rsidR="007A5F99" w:rsidRPr="00312F1C" w:rsidRDefault="004E60BC">
      <w:pPr>
        <w:pStyle w:val="a3"/>
        <w:spacing w:before="1"/>
        <w:ind w:right="250"/>
        <w:jc w:val="both"/>
      </w:pPr>
      <w:r w:rsidRPr="00312F1C">
        <w:t>Жер қойнауын пайдалану жөніндегі инвестициялық жобаларды іске асыруды талдау әлеуетті инвесторлар түрлерінің келесідей таралымын көрсетті</w:t>
      </w:r>
      <w:r w:rsidR="00F0156C" w:rsidRPr="00312F1C">
        <w:t>:</w:t>
      </w:r>
    </w:p>
    <w:p w14:paraId="00063FEF" w14:textId="77777777" w:rsidR="007A5F99" w:rsidRPr="00312F1C" w:rsidRDefault="007A5F99">
      <w:pPr>
        <w:pStyle w:val="a3"/>
        <w:spacing w:before="8"/>
        <w:ind w:left="0" w:firstLine="0"/>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4398"/>
        <w:gridCol w:w="4235"/>
      </w:tblGrid>
      <w:tr w:rsidR="007A5F99" w:rsidRPr="00312F1C" w14:paraId="3F45DFF2" w14:textId="77777777">
        <w:trPr>
          <w:trHeight w:val="616"/>
        </w:trPr>
        <w:tc>
          <w:tcPr>
            <w:tcW w:w="1116" w:type="dxa"/>
          </w:tcPr>
          <w:p w14:paraId="0ACF5266" w14:textId="0276355B" w:rsidR="007A5F99" w:rsidRPr="00312F1C" w:rsidRDefault="00F0156C" w:rsidP="004E60BC">
            <w:pPr>
              <w:pStyle w:val="TableParagraph"/>
              <w:spacing w:before="167"/>
              <w:ind w:left="172"/>
              <w:rPr>
                <w:b/>
                <w:sz w:val="24"/>
                <w:lang w:val="kk-KZ"/>
              </w:rPr>
            </w:pPr>
            <w:r w:rsidRPr="00312F1C">
              <w:rPr>
                <w:b/>
                <w:sz w:val="24"/>
              </w:rPr>
              <w:t>ТИП</w:t>
            </w:r>
            <w:r w:rsidR="004E60BC" w:rsidRPr="00312F1C">
              <w:rPr>
                <w:b/>
                <w:sz w:val="24"/>
                <w:lang w:val="kk-KZ"/>
              </w:rPr>
              <w:t>ТЕРІ</w:t>
            </w:r>
          </w:p>
        </w:tc>
        <w:tc>
          <w:tcPr>
            <w:tcW w:w="4398" w:type="dxa"/>
          </w:tcPr>
          <w:p w14:paraId="4E98CABA" w14:textId="44EC76E2" w:rsidR="007A5F99" w:rsidRPr="00312F1C" w:rsidRDefault="004E60BC">
            <w:pPr>
              <w:pStyle w:val="TableParagraph"/>
              <w:spacing w:before="167"/>
              <w:ind w:left="1010"/>
              <w:jc w:val="left"/>
              <w:rPr>
                <w:b/>
                <w:sz w:val="24"/>
                <w:lang w:val="kk-KZ"/>
              </w:rPr>
            </w:pPr>
            <w:r w:rsidRPr="00312F1C">
              <w:rPr>
                <w:b/>
                <w:sz w:val="24"/>
                <w:lang w:val="kk-KZ"/>
              </w:rPr>
              <w:t>СИПАТТАМАЛАРЫ</w:t>
            </w:r>
          </w:p>
        </w:tc>
        <w:tc>
          <w:tcPr>
            <w:tcW w:w="4235" w:type="dxa"/>
          </w:tcPr>
          <w:p w14:paraId="56A6277E" w14:textId="541FAC4F" w:rsidR="007A5F99" w:rsidRPr="00312F1C" w:rsidRDefault="004E60BC">
            <w:pPr>
              <w:pStyle w:val="TableParagraph"/>
              <w:spacing w:before="167"/>
              <w:ind w:left="351" w:right="345"/>
              <w:rPr>
                <w:b/>
                <w:sz w:val="24"/>
                <w:lang w:val="kk-KZ"/>
              </w:rPr>
            </w:pPr>
            <w:r w:rsidRPr="00312F1C">
              <w:rPr>
                <w:b/>
                <w:sz w:val="24"/>
                <w:lang w:val="kk-KZ"/>
              </w:rPr>
              <w:t>МАҚСАТЫ</w:t>
            </w:r>
          </w:p>
        </w:tc>
      </w:tr>
      <w:tr w:rsidR="007A5F99" w:rsidRPr="00312F1C" w14:paraId="46660FA6" w14:textId="77777777">
        <w:trPr>
          <w:trHeight w:val="825"/>
        </w:trPr>
        <w:tc>
          <w:tcPr>
            <w:tcW w:w="1116" w:type="dxa"/>
          </w:tcPr>
          <w:p w14:paraId="76AD1237" w14:textId="77777777" w:rsidR="007A5F99" w:rsidRPr="00312F1C" w:rsidRDefault="007A5F99">
            <w:pPr>
              <w:pStyle w:val="TableParagraph"/>
              <w:spacing w:before="5"/>
              <w:jc w:val="left"/>
              <w:rPr>
                <w:sz w:val="23"/>
              </w:rPr>
            </w:pPr>
          </w:p>
          <w:p w14:paraId="68A0B6DF" w14:textId="77777777" w:rsidR="007A5F99" w:rsidRPr="00312F1C" w:rsidRDefault="00F0156C">
            <w:pPr>
              <w:pStyle w:val="TableParagraph"/>
              <w:spacing w:before="0"/>
              <w:ind w:left="282"/>
              <w:jc w:val="left"/>
              <w:rPr>
                <w:b/>
                <w:sz w:val="24"/>
              </w:rPr>
            </w:pPr>
            <w:r w:rsidRPr="00312F1C">
              <w:rPr>
                <w:b/>
                <w:sz w:val="24"/>
              </w:rPr>
              <w:t>I</w:t>
            </w:r>
            <w:r w:rsidRPr="00312F1C">
              <w:rPr>
                <w:b/>
                <w:spacing w:val="-1"/>
                <w:sz w:val="24"/>
              </w:rPr>
              <w:t xml:space="preserve"> </w:t>
            </w:r>
            <w:r w:rsidRPr="00312F1C">
              <w:rPr>
                <w:b/>
                <w:sz w:val="24"/>
              </w:rPr>
              <w:t>тип</w:t>
            </w:r>
          </w:p>
        </w:tc>
        <w:tc>
          <w:tcPr>
            <w:tcW w:w="4398" w:type="dxa"/>
          </w:tcPr>
          <w:p w14:paraId="7894829E" w14:textId="74AB0930" w:rsidR="007A5F99" w:rsidRPr="00312F1C" w:rsidRDefault="004E60BC" w:rsidP="004E60BC">
            <w:pPr>
              <w:pStyle w:val="TableParagraph"/>
              <w:spacing w:before="128"/>
              <w:ind w:left="698" w:right="579" w:hanging="106"/>
              <w:rPr>
                <w:sz w:val="24"/>
              </w:rPr>
            </w:pPr>
            <w:r w:rsidRPr="00312F1C">
              <w:rPr>
                <w:sz w:val="24"/>
              </w:rPr>
              <w:t>Трансұлтты және ірі тау-кен компаниялары</w:t>
            </w:r>
          </w:p>
        </w:tc>
        <w:tc>
          <w:tcPr>
            <w:tcW w:w="4235" w:type="dxa"/>
          </w:tcPr>
          <w:p w14:paraId="7463E008" w14:textId="77777777" w:rsidR="007A5F99" w:rsidRPr="00312F1C" w:rsidRDefault="007A5F99">
            <w:pPr>
              <w:pStyle w:val="TableParagraph"/>
              <w:spacing w:before="0"/>
              <w:jc w:val="left"/>
              <w:rPr>
                <w:sz w:val="23"/>
              </w:rPr>
            </w:pPr>
          </w:p>
          <w:p w14:paraId="36967DD4" w14:textId="585509D0" w:rsidR="007A5F99" w:rsidRPr="00312F1C" w:rsidRDefault="004E60BC">
            <w:pPr>
              <w:pStyle w:val="TableParagraph"/>
              <w:spacing w:before="1"/>
              <w:ind w:left="351" w:right="350"/>
              <w:rPr>
                <w:sz w:val="24"/>
              </w:rPr>
            </w:pPr>
            <w:r w:rsidRPr="00312F1C">
              <w:rPr>
                <w:sz w:val="24"/>
              </w:rPr>
              <w:t>Барлау, одан кейін өндіру</w:t>
            </w:r>
          </w:p>
        </w:tc>
      </w:tr>
      <w:tr w:rsidR="007A5F99" w:rsidRPr="00312F1C" w14:paraId="0B60D82A" w14:textId="77777777">
        <w:trPr>
          <w:trHeight w:val="993"/>
        </w:trPr>
        <w:tc>
          <w:tcPr>
            <w:tcW w:w="1116" w:type="dxa"/>
          </w:tcPr>
          <w:p w14:paraId="547320C8" w14:textId="77777777" w:rsidR="007A5F99" w:rsidRPr="00312F1C" w:rsidRDefault="007A5F99">
            <w:pPr>
              <w:pStyle w:val="TableParagraph"/>
              <w:spacing w:before="9"/>
              <w:jc w:val="left"/>
              <w:rPr>
                <w:sz w:val="30"/>
              </w:rPr>
            </w:pPr>
          </w:p>
          <w:p w14:paraId="5FBD6B73" w14:textId="77777777" w:rsidR="007A5F99" w:rsidRPr="00312F1C" w:rsidRDefault="00F0156C">
            <w:pPr>
              <w:pStyle w:val="TableParagraph"/>
              <w:spacing w:before="0"/>
              <w:ind w:left="237"/>
              <w:jc w:val="left"/>
              <w:rPr>
                <w:b/>
                <w:sz w:val="24"/>
              </w:rPr>
            </w:pPr>
            <w:r w:rsidRPr="00312F1C">
              <w:rPr>
                <w:b/>
                <w:sz w:val="24"/>
              </w:rPr>
              <w:t>II</w:t>
            </w:r>
            <w:r w:rsidRPr="00312F1C">
              <w:rPr>
                <w:b/>
                <w:spacing w:val="-1"/>
                <w:sz w:val="24"/>
              </w:rPr>
              <w:t xml:space="preserve"> </w:t>
            </w:r>
            <w:r w:rsidRPr="00312F1C">
              <w:rPr>
                <w:b/>
                <w:sz w:val="24"/>
              </w:rPr>
              <w:t>тип</w:t>
            </w:r>
          </w:p>
        </w:tc>
        <w:tc>
          <w:tcPr>
            <w:tcW w:w="4398" w:type="dxa"/>
          </w:tcPr>
          <w:p w14:paraId="00D00FF8" w14:textId="1D62D70F" w:rsidR="007A5F99" w:rsidRPr="00312F1C" w:rsidRDefault="004E60BC" w:rsidP="004E60BC">
            <w:pPr>
              <w:pStyle w:val="TableParagraph"/>
              <w:spacing w:before="212"/>
              <w:ind w:left="530" w:right="517" w:firstLine="24"/>
              <w:rPr>
                <w:sz w:val="24"/>
              </w:rPr>
            </w:pPr>
            <w:r w:rsidRPr="00312F1C">
              <w:rPr>
                <w:sz w:val="24"/>
              </w:rPr>
              <w:t>Қаржылық мемлекеттік және үкіметтік емес ұйымдар</w:t>
            </w:r>
          </w:p>
        </w:tc>
        <w:tc>
          <w:tcPr>
            <w:tcW w:w="4235" w:type="dxa"/>
          </w:tcPr>
          <w:p w14:paraId="5DE5C871" w14:textId="77777777" w:rsidR="004E60BC" w:rsidRPr="00312F1C" w:rsidRDefault="004E60BC" w:rsidP="004E60BC">
            <w:pPr>
              <w:pStyle w:val="TableParagraph"/>
              <w:spacing w:before="212"/>
              <w:ind w:left="351" w:right="348"/>
              <w:rPr>
                <w:sz w:val="24"/>
              </w:rPr>
            </w:pPr>
            <w:r w:rsidRPr="00312F1C">
              <w:rPr>
                <w:sz w:val="24"/>
              </w:rPr>
              <w:t>Интеллект және трансферт</w:t>
            </w:r>
          </w:p>
          <w:p w14:paraId="52FB3D05" w14:textId="53478D36" w:rsidR="007A5F99" w:rsidRPr="00312F1C" w:rsidRDefault="004E60BC" w:rsidP="004E60BC">
            <w:pPr>
              <w:pStyle w:val="TableParagraph"/>
              <w:spacing w:before="0"/>
              <w:ind w:left="351" w:right="348"/>
              <w:rPr>
                <w:sz w:val="24"/>
              </w:rPr>
            </w:pPr>
            <w:r w:rsidRPr="00312F1C">
              <w:rPr>
                <w:sz w:val="24"/>
              </w:rPr>
              <w:t>еншілес компаниялар</w:t>
            </w:r>
          </w:p>
        </w:tc>
      </w:tr>
      <w:tr w:rsidR="007A5F99" w:rsidRPr="00312F1C" w14:paraId="63F9F6FB" w14:textId="77777777">
        <w:trPr>
          <w:trHeight w:val="979"/>
        </w:trPr>
        <w:tc>
          <w:tcPr>
            <w:tcW w:w="1116" w:type="dxa"/>
          </w:tcPr>
          <w:p w14:paraId="1D517397" w14:textId="77777777" w:rsidR="007A5F99" w:rsidRPr="00312F1C" w:rsidRDefault="007A5F99">
            <w:pPr>
              <w:pStyle w:val="TableParagraph"/>
              <w:spacing w:before="4"/>
              <w:jc w:val="left"/>
              <w:rPr>
                <w:sz w:val="30"/>
              </w:rPr>
            </w:pPr>
          </w:p>
          <w:p w14:paraId="58CC2166" w14:textId="77777777" w:rsidR="007A5F99" w:rsidRPr="00312F1C" w:rsidRDefault="00F0156C">
            <w:pPr>
              <w:pStyle w:val="TableParagraph"/>
              <w:spacing w:before="1"/>
              <w:ind w:left="189"/>
              <w:jc w:val="left"/>
              <w:rPr>
                <w:b/>
                <w:sz w:val="24"/>
              </w:rPr>
            </w:pPr>
            <w:r w:rsidRPr="00312F1C">
              <w:rPr>
                <w:b/>
                <w:sz w:val="24"/>
              </w:rPr>
              <w:t>III</w:t>
            </w:r>
            <w:r w:rsidRPr="00312F1C">
              <w:rPr>
                <w:b/>
                <w:spacing w:val="-1"/>
                <w:sz w:val="24"/>
              </w:rPr>
              <w:t xml:space="preserve"> </w:t>
            </w:r>
            <w:r w:rsidRPr="00312F1C">
              <w:rPr>
                <w:b/>
                <w:sz w:val="24"/>
              </w:rPr>
              <w:t>тип</w:t>
            </w:r>
          </w:p>
        </w:tc>
        <w:tc>
          <w:tcPr>
            <w:tcW w:w="4398" w:type="dxa"/>
          </w:tcPr>
          <w:p w14:paraId="2A2A3314" w14:textId="6B8E61AD" w:rsidR="007A5F99" w:rsidRPr="00312F1C" w:rsidRDefault="004E60BC">
            <w:pPr>
              <w:pStyle w:val="TableParagraph"/>
              <w:spacing w:before="206"/>
              <w:ind w:left="1329" w:right="266" w:hanging="1043"/>
              <w:jc w:val="left"/>
              <w:rPr>
                <w:sz w:val="24"/>
              </w:rPr>
            </w:pPr>
            <w:r w:rsidRPr="00312F1C">
              <w:rPr>
                <w:sz w:val="24"/>
              </w:rPr>
              <w:t>Қазақстандық кіші компаниялар, жеке тұлғалар</w:t>
            </w:r>
          </w:p>
        </w:tc>
        <w:tc>
          <w:tcPr>
            <w:tcW w:w="4235" w:type="dxa"/>
          </w:tcPr>
          <w:p w14:paraId="15B88CB0" w14:textId="41DAC2C5" w:rsidR="007A5F99" w:rsidRPr="00312F1C" w:rsidRDefault="004E60BC" w:rsidP="004E60BC">
            <w:pPr>
              <w:pStyle w:val="TableParagraph"/>
              <w:spacing w:before="0"/>
              <w:ind w:left="329" w:right="358"/>
              <w:rPr>
                <w:sz w:val="24"/>
              </w:rPr>
            </w:pPr>
            <w:r w:rsidRPr="00312F1C">
              <w:rPr>
                <w:sz w:val="24"/>
              </w:rPr>
              <w:t>Барлау және жер қойнауын пайдалану құқығын тау-кен өндіруші компанияларға беру</w:t>
            </w:r>
          </w:p>
        </w:tc>
      </w:tr>
    </w:tbl>
    <w:p w14:paraId="0784DA1F" w14:textId="77777777" w:rsidR="007A5F99" w:rsidRPr="00312F1C" w:rsidRDefault="007A5F99">
      <w:pPr>
        <w:pStyle w:val="a3"/>
        <w:spacing w:before="6"/>
        <w:ind w:left="0" w:firstLine="0"/>
        <w:rPr>
          <w:sz w:val="27"/>
        </w:rPr>
      </w:pPr>
    </w:p>
    <w:p w14:paraId="0EB09010" w14:textId="0C2A42DD" w:rsidR="007A5F99" w:rsidRPr="00312F1C" w:rsidRDefault="004E60BC">
      <w:pPr>
        <w:pStyle w:val="a3"/>
        <w:ind w:right="250"/>
        <w:jc w:val="both"/>
      </w:pPr>
      <w:r w:rsidRPr="00312F1C">
        <w:t>Жоғарыда аталған компаниялардың қаржылық тұрақтылығы, іскерлік беделі және техникалық мүмкіндіктері тұрғысынан Компания үшін I және II типтегі әлеуетті инвесторлармен ынтымақтастық басым болып табылады</w:t>
      </w:r>
      <w:r w:rsidR="00F0156C" w:rsidRPr="00312F1C">
        <w:t>.</w:t>
      </w:r>
    </w:p>
    <w:p w14:paraId="26935D27" w14:textId="6917E223" w:rsidR="007A5F99" w:rsidRPr="00312F1C" w:rsidRDefault="004E60BC">
      <w:pPr>
        <w:pStyle w:val="a3"/>
        <w:ind w:right="244"/>
        <w:jc w:val="both"/>
      </w:pPr>
      <w:r w:rsidRPr="00312F1C">
        <w:t>Бұл ретте жер қойнауын пайдалану саласындағы жобаларды бірлесіп жүзеге асыруға өтінімдердің басым бөлігі Компанияға III типке жататын компаниялардан түседі. III типті компанияларға негізінен геологиялық барлау және оны одан әрі тау-кен өндіруші компанияларға сату мақсатында жобаны жүзеге асыруға мүдделі шағын қазақстандық компаниялар кіреді</w:t>
      </w:r>
      <w:r w:rsidR="00F0156C" w:rsidRPr="00312F1C">
        <w:t>.</w:t>
      </w:r>
    </w:p>
    <w:p w14:paraId="7E696281" w14:textId="1B33B990" w:rsidR="007A5F99" w:rsidRPr="00312F1C" w:rsidRDefault="004E60BC">
      <w:pPr>
        <w:pStyle w:val="a3"/>
        <w:ind w:right="242"/>
        <w:jc w:val="both"/>
      </w:pPr>
      <w:r w:rsidRPr="00312F1C">
        <w:t>Коммерциялық ұсыныстарға және әлеуетті инвесторлар ұсынатын тиісті құжаттарға қойылатын талаптар инвестициялық жобаларды қарау және іске асыруға қатысты Қоғамның тиісті ішкі құжаттарында көрсетілген</w:t>
      </w:r>
      <w:r w:rsidR="00F0156C" w:rsidRPr="00312F1C">
        <w:t>.</w:t>
      </w:r>
    </w:p>
    <w:p w14:paraId="2BF4D7B1" w14:textId="77777777" w:rsidR="007A5F99" w:rsidRPr="00312F1C" w:rsidRDefault="007A5F99">
      <w:pPr>
        <w:pStyle w:val="a3"/>
        <w:spacing w:before="5"/>
        <w:ind w:left="0" w:firstLine="0"/>
      </w:pPr>
    </w:p>
    <w:p w14:paraId="6B035945" w14:textId="4DD62C23" w:rsidR="007A5F99" w:rsidRPr="00312F1C" w:rsidRDefault="00A83822">
      <w:pPr>
        <w:pStyle w:val="1"/>
        <w:numPr>
          <w:ilvl w:val="2"/>
          <w:numId w:val="10"/>
        </w:numPr>
        <w:tabs>
          <w:tab w:val="left" w:pos="920"/>
        </w:tabs>
        <w:ind w:hanging="702"/>
      </w:pPr>
      <w:r w:rsidRPr="00312F1C">
        <w:rPr>
          <w:lang w:val="kk-KZ"/>
        </w:rPr>
        <w:t xml:space="preserve">Инвесторлардың </w:t>
      </w:r>
      <w:r w:rsidR="00F0156C" w:rsidRPr="00312F1C">
        <w:t>I</w:t>
      </w:r>
      <w:r w:rsidR="00F0156C" w:rsidRPr="00312F1C">
        <w:rPr>
          <w:spacing w:val="-1"/>
        </w:rPr>
        <w:t xml:space="preserve"> </w:t>
      </w:r>
      <w:r w:rsidRPr="00312F1C">
        <w:rPr>
          <w:lang w:val="kk-KZ"/>
        </w:rPr>
        <w:t>және</w:t>
      </w:r>
      <w:r w:rsidR="00F0156C" w:rsidRPr="00312F1C">
        <w:rPr>
          <w:spacing w:val="-3"/>
        </w:rPr>
        <w:t xml:space="preserve"> </w:t>
      </w:r>
      <w:r w:rsidR="00F0156C" w:rsidRPr="00312F1C">
        <w:t>II</w:t>
      </w:r>
      <w:r w:rsidRPr="00312F1C">
        <w:rPr>
          <w:lang w:val="kk-KZ"/>
        </w:rPr>
        <w:t xml:space="preserve"> типтері</w:t>
      </w:r>
    </w:p>
    <w:p w14:paraId="7A84A034" w14:textId="77777777" w:rsidR="007A5F99" w:rsidRPr="00312F1C" w:rsidRDefault="007A5F99">
      <w:pPr>
        <w:pStyle w:val="a3"/>
        <w:spacing w:before="6"/>
        <w:ind w:left="0" w:firstLine="0"/>
        <w:rPr>
          <w:b/>
          <w:sz w:val="27"/>
        </w:rPr>
      </w:pPr>
    </w:p>
    <w:p w14:paraId="390D0BF3" w14:textId="77777777" w:rsidR="00A83822" w:rsidRPr="00312F1C" w:rsidRDefault="00A83822" w:rsidP="00A83822">
      <w:pPr>
        <w:pStyle w:val="a3"/>
        <w:ind w:right="244"/>
        <w:jc w:val="both"/>
      </w:pPr>
      <w:r w:rsidRPr="00312F1C">
        <w:t>I және II типті инвесторлармен бірлескен жобаларды жүзеге асыру қазақстандық геологиялық барлау үдерісіне әлемдік тәжірибені, жаңа технологиялар мен озық әдістерді енгізуге мүмкіндік береді. Осыған байланысты, мұндай инвесторлармен ынтымақтастықты дамыту үшін жағдай жасау Компанияның инвесторлармен жұмысында басым бағыт болып табылады.</w:t>
      </w:r>
    </w:p>
    <w:p w14:paraId="4490418B" w14:textId="77777777" w:rsidR="00A83822" w:rsidRPr="00312F1C" w:rsidRDefault="00A83822" w:rsidP="00A83822">
      <w:pPr>
        <w:pStyle w:val="a3"/>
        <w:ind w:right="244"/>
        <w:jc w:val="both"/>
      </w:pPr>
      <w:r w:rsidRPr="00312F1C">
        <w:t>I типті инвесторларға  Rio Tinto, ILUKA, BHP Billiton, Vale, Polymetal ААҚ, «Қазақмыс Корпорациясы» ЖШС, «Казцинк» ЖШС және т.б. компанияларды келтіруге болады. II типті инвесторларға ULMUS FUND B.V., KORES, JOGMEC және т.б. жатады.</w:t>
      </w:r>
    </w:p>
    <w:p w14:paraId="63CAC3F4" w14:textId="6D2F4A49" w:rsidR="007A5F99" w:rsidRPr="00312F1C" w:rsidRDefault="00A83822" w:rsidP="00A83822">
      <w:pPr>
        <w:pStyle w:val="a3"/>
        <w:ind w:right="244"/>
        <w:jc w:val="both"/>
      </w:pPr>
      <w:r w:rsidRPr="00312F1C">
        <w:t>Инвестициялық жобаларды іске асыруға қатысатын осы түрдегі инвесторлармен жұмыс істеу кезінде Компания «Біртұтас терезе» қағидатын қолданатын болады</w:t>
      </w:r>
      <w:r w:rsidR="00F0156C" w:rsidRPr="00312F1C">
        <w:t>»:</w:t>
      </w:r>
    </w:p>
    <w:p w14:paraId="74CC4DEA" w14:textId="77777777" w:rsidR="007A5F99" w:rsidRPr="00312F1C" w:rsidRDefault="007A5F99">
      <w:pPr>
        <w:jc w:val="both"/>
        <w:sectPr w:rsidR="007A5F99" w:rsidRPr="00312F1C">
          <w:pgSz w:w="11910" w:h="16840"/>
          <w:pgMar w:top="1040" w:right="600" w:bottom="780" w:left="1200" w:header="0" w:footer="597" w:gutter="0"/>
          <w:cols w:space="720"/>
        </w:sectPr>
      </w:pPr>
    </w:p>
    <w:p w14:paraId="5CD6135A" w14:textId="49B3C171" w:rsidR="007A5F99" w:rsidRPr="00312F1C" w:rsidRDefault="00A83822">
      <w:pPr>
        <w:pStyle w:val="a4"/>
        <w:numPr>
          <w:ilvl w:val="0"/>
          <w:numId w:val="9"/>
        </w:numPr>
        <w:tabs>
          <w:tab w:val="left" w:pos="1030"/>
        </w:tabs>
        <w:spacing w:before="69"/>
        <w:ind w:right="245" w:firstLine="566"/>
        <w:jc w:val="both"/>
        <w:rPr>
          <w:sz w:val="28"/>
        </w:rPr>
      </w:pPr>
      <w:r w:rsidRPr="00312F1C">
        <w:rPr>
          <w:sz w:val="28"/>
        </w:rPr>
        <w:lastRenderedPageBreak/>
        <w:t>халықаралық тәжірибе негізінде инвестор мен Қоғам үшін ынтымақтастықтың өзара тиімді нысандары мен шарттарын көздейтін келісімдер мен шарттар жасасу</w:t>
      </w:r>
      <w:r w:rsidR="00F0156C" w:rsidRPr="00312F1C">
        <w:rPr>
          <w:sz w:val="28"/>
        </w:rPr>
        <w:t>;</w:t>
      </w:r>
    </w:p>
    <w:p w14:paraId="1BB13B97" w14:textId="7CC192E9" w:rsidR="007A5F99" w:rsidRPr="00312F1C" w:rsidRDefault="00A83822">
      <w:pPr>
        <w:pStyle w:val="a4"/>
        <w:numPr>
          <w:ilvl w:val="0"/>
          <w:numId w:val="9"/>
        </w:numPr>
        <w:tabs>
          <w:tab w:val="left" w:pos="1030"/>
        </w:tabs>
        <w:ind w:right="245" w:firstLine="566"/>
        <w:jc w:val="both"/>
        <w:rPr>
          <w:sz w:val="28"/>
        </w:rPr>
      </w:pPr>
      <w:r w:rsidRPr="00312F1C">
        <w:rPr>
          <w:sz w:val="28"/>
        </w:rPr>
        <w:t>халықаралық стандарттар бойынша қорларды жобалаудан бастап есептеуге және бекітуге дейін барлау жұмыстарының барлық кешенін жүзеге асыру бойынша қызметтерді көрсету</w:t>
      </w:r>
      <w:r w:rsidR="00F0156C" w:rsidRPr="00312F1C">
        <w:rPr>
          <w:sz w:val="28"/>
        </w:rPr>
        <w:t>;</w:t>
      </w:r>
    </w:p>
    <w:p w14:paraId="7947C5CD" w14:textId="49445B18" w:rsidR="007A5F99" w:rsidRPr="00312F1C" w:rsidRDefault="00A83822">
      <w:pPr>
        <w:pStyle w:val="a4"/>
        <w:numPr>
          <w:ilvl w:val="0"/>
          <w:numId w:val="9"/>
        </w:numPr>
        <w:tabs>
          <w:tab w:val="left" w:pos="1030"/>
        </w:tabs>
        <w:spacing w:before="1"/>
        <w:ind w:right="244" w:firstLine="566"/>
        <w:jc w:val="both"/>
        <w:rPr>
          <w:sz w:val="28"/>
        </w:rPr>
      </w:pPr>
      <w:r w:rsidRPr="00312F1C">
        <w:rPr>
          <w:sz w:val="28"/>
        </w:rPr>
        <w:t>Қоғамның құзыреті шегінде қажетті әкімшілік көмек пен қолдау көрсету</w:t>
      </w:r>
      <w:r w:rsidR="00F0156C" w:rsidRPr="00312F1C">
        <w:rPr>
          <w:sz w:val="28"/>
        </w:rPr>
        <w:t>;</w:t>
      </w:r>
    </w:p>
    <w:p w14:paraId="517C4148" w14:textId="395DF9BF" w:rsidR="007A5F99" w:rsidRPr="00312F1C" w:rsidRDefault="00A83822">
      <w:pPr>
        <w:pStyle w:val="a4"/>
        <w:numPr>
          <w:ilvl w:val="0"/>
          <w:numId w:val="9"/>
        </w:numPr>
        <w:tabs>
          <w:tab w:val="left" w:pos="1030"/>
        </w:tabs>
        <w:ind w:right="243" w:firstLine="566"/>
        <w:jc w:val="both"/>
        <w:rPr>
          <w:sz w:val="28"/>
        </w:rPr>
      </w:pPr>
      <w:r w:rsidRPr="00312F1C">
        <w:rPr>
          <w:sz w:val="28"/>
        </w:rPr>
        <w:t>Қазақстанда бизнес ашуға және жүргізуге байланысты қажетті рәсімдерді жүзеге асыруға жәрдемдесу</w:t>
      </w:r>
      <w:r w:rsidR="00F0156C" w:rsidRPr="00312F1C">
        <w:rPr>
          <w:sz w:val="28"/>
        </w:rPr>
        <w:t>;</w:t>
      </w:r>
    </w:p>
    <w:p w14:paraId="26E15215" w14:textId="4202CBF4" w:rsidR="007A5F99" w:rsidRPr="00312F1C" w:rsidRDefault="00A83822">
      <w:pPr>
        <w:pStyle w:val="a4"/>
        <w:numPr>
          <w:ilvl w:val="0"/>
          <w:numId w:val="9"/>
        </w:numPr>
        <w:tabs>
          <w:tab w:val="left" w:pos="1030"/>
        </w:tabs>
        <w:spacing w:line="242" w:lineRule="auto"/>
        <w:ind w:right="253" w:firstLine="566"/>
        <w:jc w:val="both"/>
        <w:rPr>
          <w:sz w:val="28"/>
        </w:rPr>
      </w:pPr>
      <w:r w:rsidRPr="00312F1C">
        <w:rPr>
          <w:sz w:val="28"/>
        </w:rPr>
        <w:t>құзыретті мемлекеттік органдармен және ұйымдармен кездесулер ұйымдастыру</w:t>
      </w:r>
      <w:r w:rsidR="00F0156C" w:rsidRPr="00312F1C">
        <w:rPr>
          <w:sz w:val="28"/>
        </w:rPr>
        <w:t>;</w:t>
      </w:r>
    </w:p>
    <w:p w14:paraId="2D16AAD3" w14:textId="68BEACB0" w:rsidR="007A5F99" w:rsidRPr="00312F1C" w:rsidRDefault="00A83822">
      <w:pPr>
        <w:pStyle w:val="a4"/>
        <w:numPr>
          <w:ilvl w:val="0"/>
          <w:numId w:val="9"/>
        </w:numPr>
        <w:tabs>
          <w:tab w:val="left" w:pos="1030"/>
        </w:tabs>
        <w:ind w:right="244" w:firstLine="566"/>
        <w:jc w:val="both"/>
        <w:rPr>
          <w:sz w:val="28"/>
        </w:rPr>
      </w:pPr>
      <w:r w:rsidRPr="00312F1C">
        <w:rPr>
          <w:sz w:val="28"/>
        </w:rPr>
        <w:t>инвестициялық жобаны әзірлеу кезеңінде де, оны іске асыру және жобаны аяқтау кезеңінде де кеңес беру қызметтерін көрсету</w:t>
      </w:r>
      <w:r w:rsidR="00F0156C" w:rsidRPr="00312F1C">
        <w:rPr>
          <w:sz w:val="28"/>
        </w:rPr>
        <w:t>;</w:t>
      </w:r>
    </w:p>
    <w:p w14:paraId="59A42729" w14:textId="603D004D" w:rsidR="007A5F99" w:rsidRPr="00312F1C" w:rsidRDefault="00A83822">
      <w:pPr>
        <w:pStyle w:val="a4"/>
        <w:numPr>
          <w:ilvl w:val="0"/>
          <w:numId w:val="9"/>
        </w:numPr>
        <w:tabs>
          <w:tab w:val="left" w:pos="1030"/>
        </w:tabs>
        <w:spacing w:line="321" w:lineRule="exact"/>
        <w:ind w:left="1030"/>
        <w:jc w:val="both"/>
        <w:rPr>
          <w:sz w:val="28"/>
        </w:rPr>
      </w:pPr>
      <w:r w:rsidRPr="00312F1C">
        <w:rPr>
          <w:sz w:val="28"/>
        </w:rPr>
        <w:t>инвестициядан кейінгі қолдау</w:t>
      </w:r>
      <w:r w:rsidR="00F0156C" w:rsidRPr="00312F1C">
        <w:rPr>
          <w:sz w:val="28"/>
        </w:rPr>
        <w:t>.</w:t>
      </w:r>
    </w:p>
    <w:p w14:paraId="097F26D1" w14:textId="0989A610" w:rsidR="007A5F99" w:rsidRPr="00312F1C" w:rsidRDefault="00A83822">
      <w:pPr>
        <w:pStyle w:val="a3"/>
        <w:ind w:right="245"/>
        <w:jc w:val="both"/>
      </w:pPr>
      <w:r w:rsidRPr="00312F1C">
        <w:t>Сонымен бірге, ынтымақтастық шеңберінде Қоғамға ұсынылатын құжаттарды дайындау рәсімін жеңілдету мақсатында I және II типтегі әлеуетті инвесторлар үшін қажетті құжаттардың қысқартылған тізбесі қарастырылған</w:t>
      </w:r>
      <w:r w:rsidR="00F0156C" w:rsidRPr="00312F1C">
        <w:t>.</w:t>
      </w:r>
    </w:p>
    <w:p w14:paraId="6E00C803" w14:textId="77777777" w:rsidR="007A5F99" w:rsidRPr="00312F1C" w:rsidRDefault="007A5F99">
      <w:pPr>
        <w:pStyle w:val="a3"/>
        <w:spacing w:before="11"/>
        <w:ind w:left="0" w:firstLine="0"/>
        <w:rPr>
          <w:sz w:val="27"/>
        </w:rPr>
      </w:pPr>
    </w:p>
    <w:p w14:paraId="2F05FBC0" w14:textId="16EE0833" w:rsidR="007A5F99" w:rsidRPr="00312F1C" w:rsidRDefault="00A83822">
      <w:pPr>
        <w:pStyle w:val="1"/>
        <w:numPr>
          <w:ilvl w:val="2"/>
          <w:numId w:val="10"/>
        </w:numPr>
        <w:tabs>
          <w:tab w:val="left" w:pos="920"/>
        </w:tabs>
        <w:ind w:hanging="702"/>
      </w:pPr>
      <w:r w:rsidRPr="00312F1C">
        <w:rPr>
          <w:lang w:val="kk-KZ"/>
        </w:rPr>
        <w:t xml:space="preserve">Инвесторлардың </w:t>
      </w:r>
      <w:r w:rsidR="00F0156C" w:rsidRPr="00312F1C">
        <w:t>III</w:t>
      </w:r>
      <w:r w:rsidR="00F0156C" w:rsidRPr="00312F1C">
        <w:rPr>
          <w:spacing w:val="-4"/>
        </w:rPr>
        <w:t xml:space="preserve"> </w:t>
      </w:r>
      <w:r w:rsidR="00F0156C" w:rsidRPr="00312F1C">
        <w:t>тип</w:t>
      </w:r>
      <w:r w:rsidRPr="00312F1C">
        <w:rPr>
          <w:lang w:val="kk-KZ"/>
        </w:rPr>
        <w:t>і</w:t>
      </w:r>
    </w:p>
    <w:p w14:paraId="1397B484" w14:textId="77777777" w:rsidR="007A5F99" w:rsidRPr="00312F1C" w:rsidRDefault="007A5F99">
      <w:pPr>
        <w:pStyle w:val="a3"/>
        <w:spacing w:before="6"/>
        <w:ind w:left="0" w:firstLine="0"/>
        <w:rPr>
          <w:b/>
          <w:sz w:val="27"/>
        </w:rPr>
      </w:pPr>
    </w:p>
    <w:p w14:paraId="3DF4F588" w14:textId="7D24CC1C" w:rsidR="007A5F99" w:rsidRPr="00312F1C" w:rsidRDefault="00A83822">
      <w:pPr>
        <w:pStyle w:val="a3"/>
        <w:ind w:right="251"/>
        <w:jc w:val="both"/>
      </w:pPr>
      <w:r w:rsidRPr="00312F1C">
        <w:t xml:space="preserve">Мемлекет геологиялық барлау саласындағы кіші компаниялар нарығын дамытуға қолдау көрсетеді және жағдай жасайды, өйткені ірі тау-кен </w:t>
      </w:r>
      <w:r w:rsidRPr="00312F1C">
        <w:rPr>
          <w:lang w:val="kk-KZ"/>
        </w:rPr>
        <w:t>«</w:t>
      </w:r>
      <w:r w:rsidRPr="00312F1C">
        <w:t>алпауыттарына</w:t>
      </w:r>
      <w:r w:rsidRPr="00312F1C">
        <w:rPr>
          <w:lang w:val="kk-KZ"/>
        </w:rPr>
        <w:t>»</w:t>
      </w:r>
      <w:r w:rsidRPr="00312F1C">
        <w:t xml:space="preserve"> қарағанда геологиялық барлау саласында шағын компаниялар мобильді, икемді және тиімді болады</w:t>
      </w:r>
      <w:r w:rsidR="00F0156C" w:rsidRPr="00312F1C">
        <w:t>.</w:t>
      </w:r>
    </w:p>
    <w:p w14:paraId="797C4A7A" w14:textId="200C2A89" w:rsidR="007A5F99" w:rsidRPr="00312F1C" w:rsidRDefault="00A83822">
      <w:pPr>
        <w:pStyle w:val="a3"/>
        <w:spacing w:before="1"/>
        <w:ind w:right="245"/>
        <w:jc w:val="both"/>
      </w:pPr>
      <w:r w:rsidRPr="00312F1C">
        <w:t>III типті инвесторларға жер қойнауын пайдалану саласында тәжірибесі аз немесе мүлдем жоқ, өз кезегінде бір немесе бірнеше геологиялық барлау жобаларын жүзеге асыру үшін белгілі бір қаржылық мүмкіндіктері мен білімі/құзыреттері бар орта және шағын қазақстандық компаниялар/жеке тұлғалар жатады</w:t>
      </w:r>
      <w:r w:rsidR="00F0156C" w:rsidRPr="00312F1C">
        <w:t>.</w:t>
      </w:r>
    </w:p>
    <w:p w14:paraId="304235FD" w14:textId="760AF920" w:rsidR="007A5F99" w:rsidRPr="00312F1C" w:rsidRDefault="00A83822">
      <w:pPr>
        <w:pStyle w:val="a3"/>
        <w:spacing w:before="1"/>
        <w:ind w:right="242"/>
        <w:jc w:val="both"/>
      </w:pPr>
      <w:r w:rsidRPr="00312F1C">
        <w:t>Кіші компаниялар, әдетте, жасыл алаң жобалары бойынша барлау жұмыстарын жүргізеді, ал кен орындарын ашқаннан кейін олар тәуекелдері азайтылған дайын жобаларды тау-кен өндіруші компанияларға береді. Мұндай компаниялардың қызметі бәсекелестікті, инфрақұрылымды дамытуға, инвестиция тартуға ықпал етеді және инновациялық процестерді ынталандырады</w:t>
      </w:r>
      <w:r w:rsidR="00F0156C" w:rsidRPr="00312F1C">
        <w:t>.</w:t>
      </w:r>
    </w:p>
    <w:p w14:paraId="771DF490" w14:textId="60A3C113" w:rsidR="007A5F99" w:rsidRPr="00312F1C" w:rsidRDefault="00A83822">
      <w:pPr>
        <w:pStyle w:val="a3"/>
        <w:spacing w:before="1"/>
        <w:ind w:right="242"/>
        <w:jc w:val="both"/>
      </w:pPr>
      <w:r w:rsidRPr="00312F1C">
        <w:t>Компанияның пайдалы қазбалар кен орындарын барлау бойынша өзінің техникалық, басқарушылық және ұйымдастырушылық мүмкіндіктері бар екенін ескере отырып, Компания келесі шарттарды сақтай отырып, кіші компаниялармен өзара тиімді ынтымақтастықты қарастырады</w:t>
      </w:r>
      <w:r w:rsidR="00F0156C" w:rsidRPr="00312F1C">
        <w:t>:</w:t>
      </w:r>
    </w:p>
    <w:p w14:paraId="3F5B674B" w14:textId="49C1D281" w:rsidR="007A5F99" w:rsidRPr="00312F1C" w:rsidRDefault="004C16B7" w:rsidP="004C16B7">
      <w:pPr>
        <w:pStyle w:val="a4"/>
        <w:numPr>
          <w:ilvl w:val="3"/>
          <w:numId w:val="10"/>
        </w:numPr>
        <w:tabs>
          <w:tab w:val="left" w:pos="1225"/>
        </w:tabs>
        <w:spacing w:line="242" w:lineRule="auto"/>
        <w:ind w:right="243" w:firstLine="566"/>
        <w:jc w:val="both"/>
      </w:pPr>
      <w:r w:rsidRPr="00312F1C">
        <w:rPr>
          <w:sz w:val="28"/>
          <w:lang w:val="kk-KZ"/>
        </w:rPr>
        <w:t xml:space="preserve">Қазақстан Республикасы «Жер қойнауы және жер қойнауын пайдалану туралы» Кодексіне сәйкес </w:t>
      </w:r>
      <w:r w:rsidRPr="00312F1C">
        <w:rPr>
          <w:sz w:val="28"/>
        </w:rPr>
        <w:t>кіші компанияның пайдалы қазбаларды барлау жөніндегі операцияларға жұмсалатын ең аз шығыстар мөлшерінде Қоғамның шығыстарына аванс беруі</w:t>
      </w:r>
      <w:r w:rsidR="00F0156C" w:rsidRPr="00312F1C">
        <w:t>,</w:t>
      </w:r>
    </w:p>
    <w:p w14:paraId="30968B87" w14:textId="626627CB" w:rsidR="007A5F99" w:rsidRPr="00312F1C" w:rsidRDefault="004C16B7">
      <w:pPr>
        <w:pStyle w:val="a4"/>
        <w:numPr>
          <w:ilvl w:val="3"/>
          <w:numId w:val="10"/>
        </w:numPr>
        <w:tabs>
          <w:tab w:val="left" w:pos="1191"/>
        </w:tabs>
        <w:ind w:right="245" w:firstLine="566"/>
        <w:jc w:val="both"/>
        <w:rPr>
          <w:sz w:val="28"/>
        </w:rPr>
      </w:pPr>
      <w:r w:rsidRPr="00312F1C">
        <w:rPr>
          <w:sz w:val="28"/>
        </w:rPr>
        <w:t>жобаны басқару функцияларын Қоғамға беру мүмкіндігі (әлеуетті инвестордың жобаны іске асыру үшін басқарушылық, техникалық және ұйымдастырушылық мүмкіндіктері болмаса</w:t>
      </w:r>
      <w:r w:rsidR="00F0156C" w:rsidRPr="00312F1C">
        <w:rPr>
          <w:sz w:val="28"/>
        </w:rPr>
        <w:t>).</w:t>
      </w:r>
    </w:p>
    <w:p w14:paraId="1A73875F" w14:textId="77777777" w:rsidR="007A5F99" w:rsidRPr="00312F1C" w:rsidRDefault="007A5F99">
      <w:pPr>
        <w:pStyle w:val="a3"/>
        <w:spacing w:before="6"/>
        <w:ind w:left="0" w:firstLine="0"/>
      </w:pPr>
    </w:p>
    <w:p w14:paraId="5D1D0C5F" w14:textId="18555863" w:rsidR="007A5F99" w:rsidRPr="00312F1C" w:rsidRDefault="004C16B7">
      <w:pPr>
        <w:pStyle w:val="1"/>
        <w:numPr>
          <w:ilvl w:val="1"/>
          <w:numId w:val="11"/>
        </w:numPr>
        <w:tabs>
          <w:tab w:val="left" w:pos="711"/>
        </w:tabs>
        <w:ind w:left="710"/>
      </w:pPr>
      <w:r w:rsidRPr="00312F1C">
        <w:rPr>
          <w:lang w:val="kk-KZ"/>
        </w:rPr>
        <w:t>Инвестицияларды тарту механизмі</w:t>
      </w:r>
    </w:p>
    <w:p w14:paraId="3E706F94" w14:textId="77777777" w:rsidR="007A5F99" w:rsidRPr="00312F1C" w:rsidRDefault="007A5F99">
      <w:pPr>
        <w:pStyle w:val="a3"/>
        <w:spacing w:before="6"/>
        <w:ind w:left="0" w:firstLine="0"/>
        <w:rPr>
          <w:b/>
          <w:sz w:val="27"/>
        </w:rPr>
      </w:pPr>
    </w:p>
    <w:p w14:paraId="23FC9C89" w14:textId="77777777" w:rsidR="004C16B7" w:rsidRPr="00312F1C" w:rsidRDefault="004C16B7" w:rsidP="004C16B7">
      <w:pPr>
        <w:pStyle w:val="a3"/>
        <w:ind w:right="242"/>
        <w:jc w:val="both"/>
      </w:pPr>
      <w:r w:rsidRPr="00312F1C">
        <w:t>Инвестициялық жобаларды жүзеге асыру кезінде Компания стратегиялық серіктестің геологиялық барлау жұмыстарын толық немесе ішінара қаржыландыру шарттарын сақтайды. Мұндай қаржыландырудың талаптары осы Инвестициялық саясаттың 5.4-тармағына сәйкес құрылатын бірлескен кәсіпорындардың/консорциумдардың шарттарының құрылтай құжаттарында белгіленеді, сондай-ақ Қоғамның Директорлар кеңесінің қарауына және бекітуіне, егер бұл ретте сол немесе басқа серіктес Қоғамның Жарғысына сәйкес стратегиялық серіктес ретінде бекітіледі.</w:t>
      </w:r>
    </w:p>
    <w:p w14:paraId="2D0DEA2B" w14:textId="77777777" w:rsidR="004C16B7" w:rsidRPr="00312F1C" w:rsidRDefault="004C16B7" w:rsidP="004C16B7">
      <w:pPr>
        <w:pStyle w:val="a3"/>
        <w:ind w:right="242"/>
        <w:jc w:val="both"/>
      </w:pPr>
      <w:r w:rsidRPr="00312F1C">
        <w:t>Компания жобаға қатысушылардың қатарынан шыққан жағдайда, Қоғам инвестициялық жобалардағы үлесті сатудан түскен қаражатты, оның ішінде жер қойнауын пайдалану жобаларын өзін-өзі қаржыландыруға пайдалану мүмкіндігіне ие болады. Қоғамның өз қаражаты есебінен қаржыландырылатын жер қойнауын пайдалану жобаларын таңдау кезінде Қоғам үшін тәуекелдердің ең төменгі деңгейі негізгі критерийлердің бірі болады.</w:t>
      </w:r>
    </w:p>
    <w:p w14:paraId="65DC2FDB" w14:textId="09DD4885" w:rsidR="007A5F99" w:rsidRPr="00312F1C" w:rsidRDefault="004C16B7" w:rsidP="004C16B7">
      <w:pPr>
        <w:pStyle w:val="a3"/>
        <w:ind w:right="242"/>
        <w:jc w:val="both"/>
      </w:pPr>
      <w:r w:rsidRPr="00312F1C">
        <w:t>Сондай-ақ, Компания серіктестермен жобаларды бірлесіп іске асыру шеңберінде осы Инвестициялық саясаттың 3.2 және 5.4-тармақтарына сәйкес геологиялық салаға технологиялар трансферті мүмкіндігі мәселесін зерделейді</w:t>
      </w:r>
      <w:r w:rsidR="00F0156C" w:rsidRPr="00312F1C">
        <w:t>.</w:t>
      </w:r>
    </w:p>
    <w:p w14:paraId="4B24BF85" w14:textId="77777777" w:rsidR="007A5F99" w:rsidRPr="00312F1C" w:rsidRDefault="007A5F99">
      <w:pPr>
        <w:pStyle w:val="a3"/>
        <w:ind w:left="0" w:firstLine="0"/>
        <w:rPr>
          <w:sz w:val="30"/>
        </w:rPr>
      </w:pPr>
    </w:p>
    <w:p w14:paraId="5BD43EC9" w14:textId="77777777" w:rsidR="007A5F99" w:rsidRPr="00312F1C" w:rsidRDefault="007A5F99">
      <w:pPr>
        <w:pStyle w:val="a3"/>
        <w:spacing w:before="5"/>
        <w:ind w:left="0" w:firstLine="0"/>
        <w:rPr>
          <w:sz w:val="26"/>
        </w:rPr>
      </w:pPr>
    </w:p>
    <w:p w14:paraId="78798D51" w14:textId="3741CDAE" w:rsidR="007A5F99" w:rsidRPr="00312F1C" w:rsidRDefault="004C16B7">
      <w:pPr>
        <w:pStyle w:val="1"/>
        <w:numPr>
          <w:ilvl w:val="0"/>
          <w:numId w:val="13"/>
        </w:numPr>
        <w:tabs>
          <w:tab w:val="left" w:pos="500"/>
        </w:tabs>
        <w:ind w:hanging="282"/>
      </w:pPr>
      <w:r w:rsidRPr="00312F1C">
        <w:rPr>
          <w:lang w:val="kk-KZ"/>
        </w:rPr>
        <w:t>ЖОБАЛАРДЫ ЖҮЗЕГЕ АСЫРУ</w:t>
      </w:r>
    </w:p>
    <w:p w14:paraId="6A2F56A2" w14:textId="77777777" w:rsidR="007A5F99" w:rsidRPr="00312F1C" w:rsidRDefault="007A5F99">
      <w:pPr>
        <w:pStyle w:val="a3"/>
        <w:spacing w:before="1"/>
        <w:ind w:left="0" w:firstLine="0"/>
        <w:rPr>
          <w:b/>
        </w:rPr>
      </w:pPr>
    </w:p>
    <w:p w14:paraId="351B6895" w14:textId="72289DCD" w:rsidR="007A5F99" w:rsidRPr="00312F1C" w:rsidRDefault="004C16B7">
      <w:pPr>
        <w:pStyle w:val="a4"/>
        <w:numPr>
          <w:ilvl w:val="1"/>
          <w:numId w:val="8"/>
        </w:numPr>
        <w:tabs>
          <w:tab w:val="left" w:pos="711"/>
        </w:tabs>
        <w:spacing w:before="1"/>
        <w:ind w:hanging="493"/>
        <w:rPr>
          <w:b/>
          <w:sz w:val="28"/>
        </w:rPr>
      </w:pPr>
      <w:r w:rsidRPr="00312F1C">
        <w:rPr>
          <w:b/>
          <w:sz w:val="28"/>
          <w:lang w:val="kk-KZ"/>
        </w:rPr>
        <w:t>Жер қойнауын пайдалану саласындағы и</w:t>
      </w:r>
      <w:r w:rsidR="00F0156C" w:rsidRPr="00312F1C">
        <w:rPr>
          <w:b/>
          <w:sz w:val="28"/>
        </w:rPr>
        <w:t>нвестици</w:t>
      </w:r>
      <w:r w:rsidRPr="00312F1C">
        <w:rPr>
          <w:b/>
          <w:sz w:val="28"/>
          <w:lang w:val="kk-KZ"/>
        </w:rPr>
        <w:t>ялық жобалар</w:t>
      </w:r>
    </w:p>
    <w:p w14:paraId="7787ECE6" w14:textId="77777777" w:rsidR="007A5F99" w:rsidRPr="00312F1C" w:rsidRDefault="007A5F99">
      <w:pPr>
        <w:pStyle w:val="a3"/>
        <w:spacing w:before="5"/>
        <w:ind w:left="0" w:firstLine="0"/>
        <w:rPr>
          <w:b/>
          <w:sz w:val="27"/>
        </w:rPr>
      </w:pPr>
    </w:p>
    <w:p w14:paraId="51BD031B" w14:textId="77777777" w:rsidR="004C16B7" w:rsidRPr="00312F1C" w:rsidRDefault="004C16B7" w:rsidP="004C16B7">
      <w:pPr>
        <w:pStyle w:val="a3"/>
        <w:spacing w:before="1"/>
        <w:ind w:right="245"/>
        <w:jc w:val="both"/>
      </w:pPr>
      <w:r w:rsidRPr="00312F1C">
        <w:t>Қоғам тізбесі Жер қойнауы туралы кодексте айқындалған пайдалы қазбалардың барлық түрлерін барлауға арналған инвестициялық жобаларды іске асыруға мүдделі.</w:t>
      </w:r>
    </w:p>
    <w:p w14:paraId="4CECB7E6" w14:textId="5B2D1154" w:rsidR="007A5F99" w:rsidRPr="00312F1C" w:rsidRDefault="004C16B7" w:rsidP="004C16B7">
      <w:pPr>
        <w:pStyle w:val="a3"/>
        <w:spacing w:before="1"/>
        <w:ind w:right="245"/>
        <w:jc w:val="both"/>
      </w:pPr>
      <w:r w:rsidRPr="00312F1C">
        <w:t>Компания келесі бағыттар бойынша инвестициялық жобаларды жүзеге асыруға қатысады</w:t>
      </w:r>
      <w:r w:rsidR="00F0156C" w:rsidRPr="00312F1C">
        <w:t>:</w:t>
      </w:r>
    </w:p>
    <w:p w14:paraId="3057C0C8" w14:textId="5AC77519" w:rsidR="007A5F99" w:rsidRPr="00312F1C" w:rsidRDefault="004C16B7">
      <w:pPr>
        <w:pStyle w:val="a4"/>
        <w:numPr>
          <w:ilvl w:val="2"/>
          <w:numId w:val="8"/>
        </w:numPr>
        <w:tabs>
          <w:tab w:val="left" w:pos="1071"/>
        </w:tabs>
        <w:spacing w:line="321" w:lineRule="exact"/>
        <w:rPr>
          <w:sz w:val="28"/>
        </w:rPr>
      </w:pPr>
      <w:r w:rsidRPr="00312F1C">
        <w:rPr>
          <w:sz w:val="28"/>
        </w:rPr>
        <w:t>жер қойнауын геологиялық зерттеу</w:t>
      </w:r>
      <w:r w:rsidR="00F0156C" w:rsidRPr="00312F1C">
        <w:rPr>
          <w:sz w:val="28"/>
        </w:rPr>
        <w:t>;</w:t>
      </w:r>
    </w:p>
    <w:p w14:paraId="318B8469" w14:textId="5DA184AF" w:rsidR="007A5F99" w:rsidRPr="00312F1C" w:rsidRDefault="004C16B7">
      <w:pPr>
        <w:pStyle w:val="a4"/>
        <w:numPr>
          <w:ilvl w:val="2"/>
          <w:numId w:val="8"/>
        </w:numPr>
        <w:tabs>
          <w:tab w:val="left" w:pos="1071"/>
          <w:tab w:val="left" w:pos="2595"/>
          <w:tab w:val="left" w:pos="4226"/>
          <w:tab w:val="left" w:pos="6169"/>
          <w:tab w:val="left" w:pos="6790"/>
          <w:tab w:val="left" w:pos="8119"/>
        </w:tabs>
        <w:ind w:left="218" w:right="245" w:firstLine="566"/>
        <w:rPr>
          <w:sz w:val="28"/>
        </w:rPr>
      </w:pPr>
      <w:r w:rsidRPr="00312F1C">
        <w:rPr>
          <w:sz w:val="28"/>
        </w:rPr>
        <w:t>Қазақстан Республикасының қолданыстағы заңнамасы шегінде пайдалы қазбаларды барлау</w:t>
      </w:r>
      <w:r w:rsidR="00F0156C" w:rsidRPr="00312F1C">
        <w:rPr>
          <w:sz w:val="28"/>
        </w:rPr>
        <w:t>;</w:t>
      </w:r>
    </w:p>
    <w:p w14:paraId="50637C1F" w14:textId="744C9C4F" w:rsidR="007A5F99" w:rsidRPr="00312F1C" w:rsidRDefault="004C16B7" w:rsidP="004C16B7">
      <w:pPr>
        <w:pStyle w:val="a4"/>
        <w:numPr>
          <w:ilvl w:val="2"/>
          <w:numId w:val="8"/>
        </w:numPr>
        <w:tabs>
          <w:tab w:val="left" w:pos="1071"/>
        </w:tabs>
        <w:ind w:left="218" w:right="245" w:firstLine="566"/>
        <w:jc w:val="both"/>
        <w:rPr>
          <w:sz w:val="28"/>
        </w:rPr>
      </w:pPr>
      <w:r w:rsidRPr="00312F1C">
        <w:rPr>
          <w:sz w:val="28"/>
        </w:rPr>
        <w:t>пайдалы қазбалардың барлық түрлерін барлау жөніндегі кіші компанияның жүзеге асырылып жатқан жобаларына бірлескен инвесторды тарту</w:t>
      </w:r>
      <w:r w:rsidR="00F0156C" w:rsidRPr="00312F1C">
        <w:rPr>
          <w:sz w:val="28"/>
        </w:rPr>
        <w:t>;</w:t>
      </w:r>
    </w:p>
    <w:p w14:paraId="5479D802" w14:textId="4CBC590E" w:rsidR="007A5F99" w:rsidRPr="00312F1C" w:rsidRDefault="004C16B7" w:rsidP="004C16B7">
      <w:pPr>
        <w:pStyle w:val="a4"/>
        <w:numPr>
          <w:ilvl w:val="2"/>
          <w:numId w:val="8"/>
        </w:numPr>
        <w:tabs>
          <w:tab w:val="left" w:pos="1071"/>
          <w:tab w:val="left" w:pos="1645"/>
          <w:tab w:val="left" w:pos="2588"/>
          <w:tab w:val="left" w:pos="5041"/>
          <w:tab w:val="left" w:pos="5575"/>
          <w:tab w:val="left" w:pos="6885"/>
          <w:tab w:val="left" w:pos="7760"/>
          <w:tab w:val="left" w:pos="8717"/>
        </w:tabs>
        <w:spacing w:before="1"/>
        <w:ind w:left="218" w:right="242" w:firstLine="566"/>
        <w:jc w:val="both"/>
      </w:pPr>
      <w:r w:rsidRPr="00312F1C">
        <w:rPr>
          <w:sz w:val="28"/>
        </w:rPr>
        <w:t>қорларды қорларды есептеудің халықаралық стандарттарына келтіру мақсатында Қоғамның (пайдалы қазбалардың барлық түрлерін) барлау үшін жер қойнауын пайдалануға құқығы бар кіші компаниялардың іске асырылып жатқан жобаларына қатысуы</w:t>
      </w:r>
      <w:r w:rsidR="00F0156C" w:rsidRPr="00312F1C">
        <w:t>;</w:t>
      </w:r>
    </w:p>
    <w:p w14:paraId="6160B62B" w14:textId="1AB144D7" w:rsidR="007A5F99" w:rsidRPr="00312F1C" w:rsidRDefault="004C16B7">
      <w:pPr>
        <w:pStyle w:val="a4"/>
        <w:numPr>
          <w:ilvl w:val="2"/>
          <w:numId w:val="8"/>
        </w:numPr>
        <w:tabs>
          <w:tab w:val="left" w:pos="1071"/>
        </w:tabs>
        <w:ind w:left="218" w:right="242" w:firstLine="566"/>
        <w:jc w:val="both"/>
        <w:rPr>
          <w:sz w:val="28"/>
        </w:rPr>
      </w:pPr>
      <w:r w:rsidRPr="00312F1C">
        <w:rPr>
          <w:sz w:val="28"/>
        </w:rPr>
        <w:t>оның үлесін қаржыландырмай-ақ Қоғамның қатысуымен тәуекелі жоғары жобаларды іздеу</w:t>
      </w:r>
      <w:r w:rsidR="00F0156C" w:rsidRPr="00312F1C">
        <w:rPr>
          <w:sz w:val="28"/>
        </w:rPr>
        <w:t>.</w:t>
      </w:r>
    </w:p>
    <w:p w14:paraId="5639699C" w14:textId="69CA783F" w:rsidR="007A5F99" w:rsidRPr="00312F1C" w:rsidRDefault="00B70711">
      <w:pPr>
        <w:pStyle w:val="a3"/>
        <w:spacing w:before="2"/>
        <w:ind w:right="243"/>
        <w:jc w:val="both"/>
      </w:pPr>
      <w:r w:rsidRPr="00312F1C">
        <w:t xml:space="preserve">Осы бөлімнің 1) және 2) тармақтарына сәйкес серіктес іздестіру жұмыстарын жүргізуге арналған аумақтарды белгілейді, Қоғам Қазақстан Республикасының қолданыстағы заңнамасына сәйкес шектеулер, геологиялық </w:t>
      </w:r>
      <w:r w:rsidRPr="00312F1C">
        <w:lastRenderedPageBreak/>
        <w:t>барлауға тыйым салу болмаған жағдайда бірлесіп жүзеге асыру мәселесін қарауға кіріседі</w:t>
      </w:r>
      <w:r w:rsidR="00F0156C" w:rsidRPr="00312F1C">
        <w:t>.</w:t>
      </w:r>
    </w:p>
    <w:p w14:paraId="6C254DC2" w14:textId="77777777" w:rsidR="00D1691A" w:rsidRPr="00312F1C" w:rsidRDefault="00D1691A" w:rsidP="00D1691A">
      <w:pPr>
        <w:pStyle w:val="a4"/>
        <w:tabs>
          <w:tab w:val="left" w:pos="997"/>
        </w:tabs>
        <w:ind w:right="243" w:firstLine="0"/>
        <w:jc w:val="both"/>
        <w:rPr>
          <w:sz w:val="28"/>
          <w:szCs w:val="28"/>
        </w:rPr>
      </w:pPr>
      <w:r w:rsidRPr="00312F1C">
        <w:rPr>
          <w:sz w:val="28"/>
          <w:szCs w:val="28"/>
        </w:rPr>
        <w:t>Сондай-ақ Қоғам жер қойнауын пайдалану саласындағы өзінің инвестициялық жобаларын іске асыру мүмкіндігін де қарастырады. Қоғамның геологиялық барлау жобасын өз бетінше жүзеге асыру мәселесі, қолда бар геологиялық деректер негізінде коммерциялық кен орнын табудың жоғары ықтималдығы бар және жоба өзін-өзі ақтайтындығы туралы қорытындыға келсе талқыланатын болады. Қоғамның қаржыландыруы есебінен іске асырылатын инвестициялық жобалар үшін негізгі инвестициялық көрсеткіштер (NPV, IRR және т.б.) ескерілетін болады.</w:t>
      </w:r>
    </w:p>
    <w:p w14:paraId="6E2507A1" w14:textId="77777777" w:rsidR="00D1691A" w:rsidRPr="00312F1C" w:rsidRDefault="00D1691A" w:rsidP="00D1691A">
      <w:pPr>
        <w:pStyle w:val="a4"/>
        <w:tabs>
          <w:tab w:val="left" w:pos="997"/>
        </w:tabs>
        <w:ind w:right="243" w:firstLine="0"/>
        <w:jc w:val="both"/>
        <w:rPr>
          <w:sz w:val="28"/>
          <w:szCs w:val="28"/>
        </w:rPr>
      </w:pPr>
      <w:r w:rsidRPr="00312F1C">
        <w:rPr>
          <w:sz w:val="28"/>
          <w:szCs w:val="28"/>
        </w:rPr>
        <w:t>Жеке инвестициялық жобаларды қаржыландыру көздері мыналар болуы мүмкін:</w:t>
      </w:r>
    </w:p>
    <w:p w14:paraId="1DA2AAF2" w14:textId="18FDFE0C" w:rsidR="00D1691A" w:rsidRPr="00312F1C" w:rsidRDefault="00D1691A" w:rsidP="00D1691A">
      <w:pPr>
        <w:pStyle w:val="a4"/>
        <w:numPr>
          <w:ilvl w:val="0"/>
          <w:numId w:val="7"/>
        </w:numPr>
        <w:tabs>
          <w:tab w:val="left" w:pos="997"/>
        </w:tabs>
        <w:ind w:right="243"/>
        <w:jc w:val="both"/>
        <w:rPr>
          <w:sz w:val="28"/>
          <w:szCs w:val="28"/>
        </w:rPr>
      </w:pPr>
      <w:r w:rsidRPr="00312F1C">
        <w:rPr>
          <w:sz w:val="28"/>
          <w:szCs w:val="28"/>
        </w:rPr>
        <w:t>қоғамның меншікті қаражаты;</w:t>
      </w:r>
    </w:p>
    <w:p w14:paraId="0484B858" w14:textId="3C8DF0CB" w:rsidR="00D1691A" w:rsidRPr="00312F1C" w:rsidRDefault="00D1691A" w:rsidP="00D1691A">
      <w:pPr>
        <w:pStyle w:val="a4"/>
        <w:numPr>
          <w:ilvl w:val="0"/>
          <w:numId w:val="7"/>
        </w:numPr>
        <w:tabs>
          <w:tab w:val="left" w:pos="997"/>
        </w:tabs>
        <w:ind w:right="243"/>
        <w:jc w:val="both"/>
        <w:rPr>
          <w:sz w:val="28"/>
          <w:szCs w:val="28"/>
        </w:rPr>
      </w:pPr>
      <w:r w:rsidRPr="00312F1C">
        <w:rPr>
          <w:sz w:val="28"/>
          <w:szCs w:val="28"/>
        </w:rPr>
        <w:t>бюджеттік ресурстар;</w:t>
      </w:r>
    </w:p>
    <w:p w14:paraId="72A0C4CF" w14:textId="4B9E0E75" w:rsidR="00D1691A" w:rsidRPr="00312F1C" w:rsidRDefault="00D1691A" w:rsidP="00D1691A">
      <w:pPr>
        <w:pStyle w:val="a4"/>
        <w:numPr>
          <w:ilvl w:val="0"/>
          <w:numId w:val="7"/>
        </w:numPr>
        <w:tabs>
          <w:tab w:val="left" w:pos="997"/>
        </w:tabs>
        <w:ind w:right="243"/>
        <w:jc w:val="both"/>
        <w:rPr>
          <w:sz w:val="28"/>
          <w:szCs w:val="28"/>
        </w:rPr>
      </w:pPr>
      <w:r w:rsidRPr="00312F1C">
        <w:rPr>
          <w:sz w:val="28"/>
          <w:szCs w:val="28"/>
        </w:rPr>
        <w:t>қарыз қаражаты;</w:t>
      </w:r>
    </w:p>
    <w:p w14:paraId="08E20549" w14:textId="797A9580" w:rsidR="007A5F99" w:rsidRPr="00312F1C" w:rsidRDefault="00D1691A" w:rsidP="00D1691A">
      <w:pPr>
        <w:pStyle w:val="a4"/>
        <w:numPr>
          <w:ilvl w:val="0"/>
          <w:numId w:val="7"/>
        </w:numPr>
        <w:tabs>
          <w:tab w:val="left" w:pos="997"/>
        </w:tabs>
        <w:ind w:right="243"/>
        <w:jc w:val="both"/>
        <w:rPr>
          <w:sz w:val="28"/>
        </w:rPr>
      </w:pPr>
      <w:r w:rsidRPr="00312F1C">
        <w:rPr>
          <w:sz w:val="28"/>
          <w:szCs w:val="28"/>
        </w:rPr>
        <w:t>қор нарықтары мен қор биржаларында, оның ішінде жеке жобалар бойынша Астана халықаралық қаржы орталығының сайтынан тартылған капитал</w:t>
      </w:r>
      <w:r w:rsidR="00F0156C" w:rsidRPr="00312F1C">
        <w:rPr>
          <w:sz w:val="28"/>
        </w:rPr>
        <w:t>.</w:t>
      </w:r>
    </w:p>
    <w:p w14:paraId="61F16F4D" w14:textId="2D849E1D" w:rsidR="007A5F99" w:rsidRPr="00312F1C" w:rsidRDefault="00DD6BE0">
      <w:pPr>
        <w:pStyle w:val="a3"/>
        <w:spacing w:before="2"/>
        <w:ind w:right="245"/>
        <w:jc w:val="both"/>
      </w:pPr>
      <w:r w:rsidRPr="00312F1C">
        <w:rPr>
          <w:lang w:val="kk-KZ"/>
        </w:rPr>
        <w:t xml:space="preserve">Қоғам жеке жобаны аяқтағаннан кейін және болашағы бар нысанның қорларын мемлекеттік балансқа қойғаннан кейін, сол секілді </w:t>
      </w:r>
      <w:r w:rsidR="00F0156C" w:rsidRPr="00312F1C">
        <w:t>JORC/</w:t>
      </w:r>
      <w:proofErr w:type="spellStart"/>
      <w:r w:rsidR="00F0156C" w:rsidRPr="00312F1C">
        <w:t>KazRC</w:t>
      </w:r>
      <w:proofErr w:type="spellEnd"/>
      <w:r w:rsidRPr="00312F1C">
        <w:rPr>
          <w:lang w:val="kk-KZ"/>
        </w:rPr>
        <w:t xml:space="preserve"> стандарттары бойынша жобаны </w:t>
      </w:r>
      <w:r w:rsidR="00F0156C" w:rsidRPr="00312F1C">
        <w:t>IPO</w:t>
      </w:r>
      <w:r w:rsidRPr="00312F1C">
        <w:rPr>
          <w:lang w:val="kk-KZ"/>
        </w:rPr>
        <w:t>-ға қоюға болады</w:t>
      </w:r>
      <w:r w:rsidR="00F0156C" w:rsidRPr="00312F1C">
        <w:rPr>
          <w:spacing w:val="1"/>
        </w:rPr>
        <w:t xml:space="preserve"> </w:t>
      </w:r>
      <w:r w:rsidR="00F0156C" w:rsidRPr="00312F1C">
        <w:t>(</w:t>
      </w:r>
      <w:r w:rsidRPr="00312F1C">
        <w:rPr>
          <w:lang w:val="kk-KZ"/>
        </w:rPr>
        <w:t>АХҚО алаңдарында, қор биржаларында орналастыру арқылы</w:t>
      </w:r>
      <w:r w:rsidR="00F0156C" w:rsidRPr="00312F1C">
        <w:t>),</w:t>
      </w:r>
      <w:r w:rsidR="00F0156C" w:rsidRPr="00312F1C">
        <w:rPr>
          <w:spacing w:val="1"/>
        </w:rPr>
        <w:t xml:space="preserve"> </w:t>
      </w:r>
      <w:r w:rsidRPr="00312F1C">
        <w:rPr>
          <w:spacing w:val="1"/>
          <w:lang w:val="kk-KZ"/>
        </w:rPr>
        <w:t>бұл кезде Қоғамның кірісі металлургиялық шектің таза пайдасы есебінен де құралатын болады</w:t>
      </w:r>
      <w:r w:rsidR="00F0156C" w:rsidRPr="00312F1C">
        <w:t>.</w:t>
      </w:r>
    </w:p>
    <w:p w14:paraId="0647B624" w14:textId="5E5A638F" w:rsidR="007A5F99" w:rsidRPr="00312F1C" w:rsidRDefault="00DD6BE0">
      <w:pPr>
        <w:pStyle w:val="a3"/>
        <w:ind w:right="242"/>
        <w:jc w:val="both"/>
      </w:pPr>
      <w:r w:rsidRPr="00312F1C">
        <w:t>Сонымен бірге Компания осы Инвестициялық саясаттың 6.1-тармағына сәйкес сметалық құны бойынша барлау сатысында тәуелсіз инвестициялық жобадан бас тартуға құқылы</w:t>
      </w:r>
      <w:r w:rsidR="00F0156C" w:rsidRPr="00312F1C">
        <w:t>.</w:t>
      </w:r>
    </w:p>
    <w:p w14:paraId="08233C67" w14:textId="267E1467" w:rsidR="007A5F99" w:rsidRPr="00312F1C" w:rsidRDefault="00DD6BE0">
      <w:pPr>
        <w:pStyle w:val="a3"/>
        <w:ind w:right="243"/>
        <w:jc w:val="both"/>
      </w:pPr>
      <w:r w:rsidRPr="00312F1C">
        <w:t>Қоғамның өз бетінше жүзеге асыруы мүмкін деп жоспарланған жобалар, сондай-ақ олардың сипаттамалары Қоғамның Директорлар кеңесі тарапынан анықталады және бекітіледі</w:t>
      </w:r>
      <w:r w:rsidR="00F0156C" w:rsidRPr="00312F1C">
        <w:t>.</w:t>
      </w:r>
    </w:p>
    <w:p w14:paraId="4AD0ED2C" w14:textId="77777777" w:rsidR="007A5F99" w:rsidRPr="00312F1C" w:rsidRDefault="007A5F99">
      <w:pPr>
        <w:pStyle w:val="a3"/>
        <w:spacing w:before="5"/>
        <w:ind w:left="0" w:firstLine="0"/>
      </w:pPr>
    </w:p>
    <w:p w14:paraId="4C277BD6" w14:textId="56604394" w:rsidR="007A5F99" w:rsidRPr="00312F1C" w:rsidRDefault="00DD6BE0" w:rsidP="00DD6BE0">
      <w:pPr>
        <w:pStyle w:val="a4"/>
        <w:numPr>
          <w:ilvl w:val="1"/>
          <w:numId w:val="8"/>
        </w:numPr>
        <w:rPr>
          <w:b/>
          <w:bCs/>
          <w:sz w:val="28"/>
          <w:szCs w:val="28"/>
        </w:rPr>
      </w:pPr>
      <w:r w:rsidRPr="00312F1C">
        <w:rPr>
          <w:b/>
          <w:bCs/>
          <w:sz w:val="28"/>
          <w:szCs w:val="28"/>
        </w:rPr>
        <w:t>Жер қойнауын пайдалану саласындағы сервистік жобалар</w:t>
      </w:r>
    </w:p>
    <w:p w14:paraId="21C6AC31" w14:textId="77777777" w:rsidR="007A5F99" w:rsidRPr="00312F1C" w:rsidRDefault="007A5F99">
      <w:pPr>
        <w:pStyle w:val="a3"/>
        <w:spacing w:before="6"/>
        <w:ind w:left="0" w:firstLine="0"/>
        <w:rPr>
          <w:b/>
          <w:sz w:val="27"/>
        </w:rPr>
      </w:pPr>
    </w:p>
    <w:p w14:paraId="5DC89968" w14:textId="7BE963BF" w:rsidR="00A230AE" w:rsidRPr="00312F1C" w:rsidRDefault="00DD6BE0" w:rsidP="00A230AE">
      <w:pPr>
        <w:pStyle w:val="a3"/>
        <w:ind w:right="242"/>
        <w:jc w:val="both"/>
      </w:pPr>
      <w:r w:rsidRPr="00312F1C">
        <w:t>Сондай-ақ, Компанияның Даму стратегиясына сәйкес қызметінің бірі – жаңа технологияларды тарта отырып, коммерциялық негізде геологиялық барлау жұмыстарын жүргізу болып табылады</w:t>
      </w:r>
      <w:r w:rsidR="00F0156C" w:rsidRPr="00312F1C">
        <w:t xml:space="preserve">. </w:t>
      </w:r>
      <w:r w:rsidR="00A230AE" w:rsidRPr="00312F1C">
        <w:rPr>
          <w:lang w:val="kk-KZ"/>
        </w:rPr>
        <w:t xml:space="preserve">Осы бағытты дамыту мақсатында Қоғам геологиялық барлау жұмыстарын бірігіп жүргізу үшін стратегиялық серіктестермен өзара тиімді жұмыс жасай алады, оны бірлесіп құрылған кәсіпорындар не консорциумдар арқылы орындау мүмкін. </w:t>
      </w:r>
    </w:p>
    <w:p w14:paraId="778EC7F5" w14:textId="77777777" w:rsidR="00A230AE" w:rsidRPr="00312F1C" w:rsidRDefault="00A230AE" w:rsidP="00A230AE">
      <w:pPr>
        <w:pStyle w:val="a3"/>
        <w:ind w:right="242"/>
        <w:jc w:val="both"/>
      </w:pPr>
    </w:p>
    <w:p w14:paraId="1B961C8F" w14:textId="77777777" w:rsidR="00A230AE" w:rsidRPr="00312F1C" w:rsidRDefault="00A230AE" w:rsidP="00A230AE">
      <w:pPr>
        <w:pStyle w:val="a3"/>
        <w:ind w:right="242"/>
        <w:jc w:val="both"/>
      </w:pPr>
    </w:p>
    <w:p w14:paraId="6921A70C" w14:textId="77777777" w:rsidR="00A230AE" w:rsidRPr="00312F1C" w:rsidRDefault="00A230AE" w:rsidP="00A230AE">
      <w:pPr>
        <w:pStyle w:val="a3"/>
        <w:ind w:right="242"/>
        <w:jc w:val="both"/>
      </w:pPr>
    </w:p>
    <w:p w14:paraId="1EBDFE45" w14:textId="77777777" w:rsidR="00A230AE" w:rsidRPr="00312F1C" w:rsidRDefault="00A230AE" w:rsidP="00A230AE">
      <w:pPr>
        <w:pStyle w:val="a3"/>
        <w:ind w:right="242"/>
        <w:jc w:val="both"/>
      </w:pPr>
    </w:p>
    <w:p w14:paraId="4BE4A5AC" w14:textId="77777777" w:rsidR="00A230AE" w:rsidRPr="00312F1C" w:rsidRDefault="00A230AE" w:rsidP="00A230AE">
      <w:pPr>
        <w:pStyle w:val="a3"/>
        <w:ind w:right="242"/>
        <w:jc w:val="both"/>
      </w:pPr>
    </w:p>
    <w:p w14:paraId="3188C239" w14:textId="77777777" w:rsidR="00A230AE" w:rsidRPr="00312F1C" w:rsidRDefault="00A230AE" w:rsidP="00A230AE">
      <w:pPr>
        <w:pStyle w:val="a3"/>
        <w:ind w:right="242"/>
        <w:jc w:val="both"/>
      </w:pPr>
    </w:p>
    <w:p w14:paraId="38EEEBCF" w14:textId="77777777" w:rsidR="00A230AE" w:rsidRPr="00312F1C" w:rsidRDefault="00A230AE" w:rsidP="00A230AE">
      <w:pPr>
        <w:pStyle w:val="a3"/>
        <w:ind w:right="242"/>
        <w:jc w:val="both"/>
      </w:pPr>
    </w:p>
    <w:p w14:paraId="65BE3EE0" w14:textId="77777777" w:rsidR="00A230AE" w:rsidRPr="00312F1C" w:rsidRDefault="00A230AE" w:rsidP="00A230AE">
      <w:pPr>
        <w:pStyle w:val="a3"/>
        <w:ind w:right="242"/>
        <w:jc w:val="both"/>
      </w:pPr>
    </w:p>
    <w:p w14:paraId="13AF482A" w14:textId="4756F981" w:rsidR="007A5F99" w:rsidRPr="00312F1C" w:rsidRDefault="00F0156C">
      <w:pPr>
        <w:pStyle w:val="a3"/>
        <w:tabs>
          <w:tab w:val="left" w:pos="1197"/>
          <w:tab w:val="left" w:pos="2379"/>
          <w:tab w:val="left" w:pos="4176"/>
          <w:tab w:val="left" w:pos="6176"/>
          <w:tab w:val="left" w:pos="7056"/>
          <w:tab w:val="left" w:pos="8500"/>
        </w:tabs>
        <w:spacing w:before="69"/>
        <w:ind w:right="246" w:firstLine="0"/>
      </w:pPr>
      <w:r w:rsidRPr="00312F1C">
        <w:t>.</w:t>
      </w:r>
    </w:p>
    <w:p w14:paraId="46702922" w14:textId="42AEB291" w:rsidR="007A5F99" w:rsidRPr="00312F1C" w:rsidRDefault="00A230AE">
      <w:pPr>
        <w:pStyle w:val="a3"/>
        <w:ind w:right="275"/>
      </w:pPr>
      <w:r w:rsidRPr="00312F1C">
        <w:lastRenderedPageBreak/>
        <w:t>Компанияның сервистік жобалар қызметінен алған кірісі келесі салаларда пайдаланылуы мүмкін</w:t>
      </w:r>
      <w:r w:rsidR="00F0156C" w:rsidRPr="00312F1C">
        <w:t>:</w:t>
      </w:r>
    </w:p>
    <w:p w14:paraId="57E6C7D4" w14:textId="3D10CED1" w:rsidR="007A5F99" w:rsidRPr="00312F1C" w:rsidRDefault="00A230AE">
      <w:pPr>
        <w:pStyle w:val="a4"/>
        <w:numPr>
          <w:ilvl w:val="0"/>
          <w:numId w:val="6"/>
        </w:numPr>
        <w:tabs>
          <w:tab w:val="left" w:pos="949"/>
        </w:tabs>
        <w:spacing w:before="2" w:line="322" w:lineRule="exact"/>
        <w:ind w:left="948"/>
        <w:rPr>
          <w:sz w:val="28"/>
        </w:rPr>
      </w:pPr>
      <w:r w:rsidRPr="00312F1C">
        <w:rPr>
          <w:sz w:val="28"/>
        </w:rPr>
        <w:t>перспективалық жобаларды іздеу</w:t>
      </w:r>
      <w:r w:rsidR="00F0156C" w:rsidRPr="00312F1C">
        <w:rPr>
          <w:sz w:val="28"/>
        </w:rPr>
        <w:t>;</w:t>
      </w:r>
    </w:p>
    <w:p w14:paraId="4B8CFEFC" w14:textId="41074A77" w:rsidR="007A5F99" w:rsidRPr="00312F1C" w:rsidRDefault="00A230AE">
      <w:pPr>
        <w:pStyle w:val="a4"/>
        <w:numPr>
          <w:ilvl w:val="0"/>
          <w:numId w:val="6"/>
        </w:numPr>
        <w:tabs>
          <w:tab w:val="left" w:pos="949"/>
        </w:tabs>
        <w:spacing w:line="322" w:lineRule="exact"/>
        <w:ind w:left="948"/>
        <w:rPr>
          <w:sz w:val="28"/>
        </w:rPr>
      </w:pPr>
      <w:r w:rsidRPr="00312F1C">
        <w:rPr>
          <w:sz w:val="28"/>
        </w:rPr>
        <w:t xml:space="preserve">техника паркін жаңарту және </w:t>
      </w:r>
      <w:r w:rsidRPr="00312F1C">
        <w:rPr>
          <w:sz w:val="28"/>
          <w:lang w:val="kk-KZ"/>
        </w:rPr>
        <w:t>қызмет көрсету</w:t>
      </w:r>
      <w:r w:rsidR="00F0156C" w:rsidRPr="00312F1C">
        <w:rPr>
          <w:sz w:val="28"/>
        </w:rPr>
        <w:t>;</w:t>
      </w:r>
    </w:p>
    <w:p w14:paraId="7B1EE3C2" w14:textId="187B7CEA" w:rsidR="007A5F99" w:rsidRPr="00312F1C" w:rsidRDefault="00A230AE">
      <w:pPr>
        <w:pStyle w:val="a4"/>
        <w:numPr>
          <w:ilvl w:val="0"/>
          <w:numId w:val="6"/>
        </w:numPr>
        <w:tabs>
          <w:tab w:val="left" w:pos="949"/>
        </w:tabs>
        <w:spacing w:line="322" w:lineRule="exact"/>
        <w:ind w:left="948"/>
        <w:rPr>
          <w:sz w:val="28"/>
        </w:rPr>
      </w:pPr>
      <w:r w:rsidRPr="00312F1C">
        <w:rPr>
          <w:sz w:val="28"/>
        </w:rPr>
        <w:t>соңғы үлгідегі жабдықты сатып алу</w:t>
      </w:r>
      <w:r w:rsidR="00F0156C" w:rsidRPr="00312F1C">
        <w:rPr>
          <w:sz w:val="28"/>
        </w:rPr>
        <w:t>;</w:t>
      </w:r>
    </w:p>
    <w:p w14:paraId="6B147DFD" w14:textId="1B394AC5" w:rsidR="007A5F99" w:rsidRPr="00312F1C" w:rsidRDefault="00A230AE">
      <w:pPr>
        <w:pStyle w:val="a4"/>
        <w:numPr>
          <w:ilvl w:val="0"/>
          <w:numId w:val="6"/>
        </w:numPr>
        <w:tabs>
          <w:tab w:val="left" w:pos="949"/>
        </w:tabs>
        <w:spacing w:line="322" w:lineRule="exact"/>
        <w:ind w:left="948"/>
        <w:rPr>
          <w:sz w:val="28"/>
        </w:rPr>
      </w:pPr>
      <w:r w:rsidRPr="00312F1C">
        <w:rPr>
          <w:sz w:val="28"/>
          <w:lang w:val="kk-KZ"/>
        </w:rPr>
        <w:t>кәсіби бағдарламалық қамсыздандыруды сатып алу</w:t>
      </w:r>
      <w:r w:rsidR="00F0156C" w:rsidRPr="00312F1C">
        <w:rPr>
          <w:sz w:val="28"/>
        </w:rPr>
        <w:t>;</w:t>
      </w:r>
    </w:p>
    <w:p w14:paraId="0C323E23" w14:textId="45D2A7AA" w:rsidR="007A5F99" w:rsidRPr="00312F1C" w:rsidRDefault="00A230AE">
      <w:pPr>
        <w:pStyle w:val="a4"/>
        <w:numPr>
          <w:ilvl w:val="0"/>
          <w:numId w:val="6"/>
        </w:numPr>
        <w:tabs>
          <w:tab w:val="left" w:pos="949"/>
        </w:tabs>
        <w:spacing w:line="322" w:lineRule="exact"/>
        <w:ind w:left="948"/>
        <w:rPr>
          <w:sz w:val="28"/>
        </w:rPr>
      </w:pPr>
      <w:r w:rsidRPr="00312F1C">
        <w:rPr>
          <w:sz w:val="28"/>
          <w:lang w:val="kk-KZ"/>
        </w:rPr>
        <w:t>қызметкерлердің біліктілігін арттыруды ұйымдастыру</w:t>
      </w:r>
      <w:r w:rsidR="00F0156C" w:rsidRPr="00312F1C">
        <w:rPr>
          <w:sz w:val="28"/>
        </w:rPr>
        <w:t>;</w:t>
      </w:r>
    </w:p>
    <w:p w14:paraId="7E86757D" w14:textId="6EE561E3" w:rsidR="007A5F99" w:rsidRPr="00312F1C" w:rsidRDefault="00A230AE">
      <w:pPr>
        <w:pStyle w:val="a4"/>
        <w:numPr>
          <w:ilvl w:val="0"/>
          <w:numId w:val="6"/>
        </w:numPr>
        <w:tabs>
          <w:tab w:val="left" w:pos="949"/>
        </w:tabs>
        <w:spacing w:line="322" w:lineRule="exact"/>
        <w:ind w:left="948"/>
        <w:rPr>
          <w:sz w:val="28"/>
        </w:rPr>
      </w:pPr>
      <w:r w:rsidRPr="00312F1C">
        <w:rPr>
          <w:sz w:val="28"/>
          <w:lang w:val="kk-KZ"/>
        </w:rPr>
        <w:t>жаңа әдістемелер мен технологияларды енгізу</w:t>
      </w:r>
      <w:r w:rsidR="00F0156C" w:rsidRPr="00312F1C">
        <w:rPr>
          <w:sz w:val="28"/>
        </w:rPr>
        <w:t>;</w:t>
      </w:r>
    </w:p>
    <w:p w14:paraId="07564622" w14:textId="5F8C9539" w:rsidR="007A5F99" w:rsidRPr="00312F1C" w:rsidRDefault="00A230AE">
      <w:pPr>
        <w:pStyle w:val="a4"/>
        <w:numPr>
          <w:ilvl w:val="0"/>
          <w:numId w:val="6"/>
        </w:numPr>
        <w:tabs>
          <w:tab w:val="left" w:pos="949"/>
        </w:tabs>
        <w:ind w:left="948"/>
        <w:rPr>
          <w:sz w:val="28"/>
        </w:rPr>
      </w:pPr>
      <w:r w:rsidRPr="00312F1C">
        <w:rPr>
          <w:sz w:val="28"/>
          <w:lang w:val="kk-KZ"/>
        </w:rPr>
        <w:t>халықаралық эксперттерді тарту</w:t>
      </w:r>
      <w:r w:rsidR="00F0156C" w:rsidRPr="00312F1C">
        <w:rPr>
          <w:sz w:val="28"/>
        </w:rPr>
        <w:t>;</w:t>
      </w:r>
    </w:p>
    <w:p w14:paraId="13CD346F" w14:textId="0FA5751D" w:rsidR="007A5F99" w:rsidRPr="00312F1C" w:rsidRDefault="00A230AE">
      <w:pPr>
        <w:pStyle w:val="a4"/>
        <w:numPr>
          <w:ilvl w:val="0"/>
          <w:numId w:val="6"/>
        </w:numPr>
        <w:tabs>
          <w:tab w:val="left" w:pos="949"/>
        </w:tabs>
        <w:spacing w:before="2"/>
        <w:ind w:left="948"/>
        <w:rPr>
          <w:sz w:val="28"/>
        </w:rPr>
      </w:pPr>
      <w:r w:rsidRPr="00312F1C">
        <w:rPr>
          <w:sz w:val="28"/>
          <w:lang w:val="kk-KZ"/>
        </w:rPr>
        <w:t>геологиялық барлау жұмыстарын жүргізу</w:t>
      </w:r>
      <w:r w:rsidR="00F0156C" w:rsidRPr="00312F1C">
        <w:rPr>
          <w:sz w:val="28"/>
        </w:rPr>
        <w:t>;</w:t>
      </w:r>
    </w:p>
    <w:p w14:paraId="42615500" w14:textId="2A44FEBE" w:rsidR="007A5F99" w:rsidRPr="00312F1C" w:rsidRDefault="00A230AE">
      <w:pPr>
        <w:pStyle w:val="a4"/>
        <w:numPr>
          <w:ilvl w:val="0"/>
          <w:numId w:val="6"/>
        </w:numPr>
        <w:tabs>
          <w:tab w:val="left" w:pos="956"/>
        </w:tabs>
        <w:ind w:right="252" w:firstLine="566"/>
        <w:rPr>
          <w:sz w:val="28"/>
        </w:rPr>
      </w:pPr>
      <w:r w:rsidRPr="00312F1C">
        <w:rPr>
          <w:sz w:val="28"/>
          <w:lang w:val="kk-KZ"/>
        </w:rPr>
        <w:t>есеп беру кезеңіне бекітілген Қоғамның Даму жоспарындағы өзге де -іс-шаралар</w:t>
      </w:r>
      <w:r w:rsidR="00F0156C" w:rsidRPr="00312F1C">
        <w:rPr>
          <w:sz w:val="28"/>
        </w:rPr>
        <w:t>.</w:t>
      </w:r>
    </w:p>
    <w:p w14:paraId="2B06B033" w14:textId="3A2BC638" w:rsidR="007A5F99" w:rsidRPr="00312F1C" w:rsidRDefault="00312F1C">
      <w:pPr>
        <w:pStyle w:val="a3"/>
        <w:tabs>
          <w:tab w:val="left" w:pos="3158"/>
          <w:tab w:val="left" w:pos="5122"/>
          <w:tab w:val="left" w:pos="6601"/>
          <w:tab w:val="left" w:pos="8216"/>
        </w:tabs>
        <w:ind w:right="246"/>
      </w:pPr>
      <w:r w:rsidRPr="00312F1C">
        <w:pict w14:anchorId="42CF1126">
          <v:group id="_x0000_s1026" style="position:absolute;left:0;text-align:left;margin-left:73.65pt;margin-top:38.5pt;width:491pt;height:60.25pt;z-index:-15727616;mso-wrap-distance-left:0;mso-wrap-distance-right:0;mso-position-horizontal-relative:page" coordorigin="1408,760" coordsize="9820,1205">
            <v:shape id="_x0000_s1038" style="position:absolute;left:7418;top:770;width:3800;height:1185" coordorigin="7418,770" coordsize="3800,1185" path="m10625,770r-3207,l7418,1955r3207,l11218,1363,10625,770xe" fillcolor="#dbedf4" stroked="f">
              <v:path arrowok="t"/>
            </v:shape>
            <v:shape id="_x0000_s1037" style="position:absolute;left:7418;top:770;width:3800;height:1185" coordorigin="7418,770" coordsize="3800,1185" path="m7418,770r3207,l11218,1363r-593,592l7418,1955r,-1185xe" filled="f" strokeweight="1pt">
              <v:path arrowok="t"/>
            </v:shape>
            <v:shape id="_x0000_s1036" style="position:absolute;left:5726;top:770;width:2292;height:1185" coordorigin="5726,770" coordsize="2292,1185" path="m7617,770r-1891,l5726,1955r1891,l8018,1363,7617,770xe" fillcolor="#dbedf4" stroked="f">
              <v:path arrowok="t"/>
            </v:shape>
            <v:shape id="_x0000_s1035" style="position:absolute;left:5726;top:770;width:2292;height:1185" coordorigin="5726,770" coordsize="2292,1185" path="m5726,770r1891,l8018,1363r-401,592l5726,1955r,-1185xe" filled="f" strokeweight="1pt">
              <v:path arrowok="t"/>
            </v:shape>
            <v:shape id="_x0000_s1034" style="position:absolute;left:2777;top:770;width:3576;height:1185" coordorigin="2777,770" coordsize="3576,1185" path="m5983,770r-3206,l2777,1955r3206,l6353,1363,5983,770xe" fillcolor="#dbedf4" stroked="f">
              <v:path arrowok="t"/>
            </v:shape>
            <v:shape id="_x0000_s1033" style="position:absolute;left:2777;top:770;width:3576;height:1185" coordorigin="2777,770" coordsize="3576,1185" path="m2777,770r3206,l6353,1363r-370,592l2777,1955r,-1185xe" filled="f" strokeweight="1pt">
              <v:path arrowok="t"/>
            </v:shape>
            <v:shape id="_x0000_s1032" style="position:absolute;left:1418;top:770;width:2041;height:1185" coordorigin="1418,770" coordsize="2041,1185" path="m3015,770r-1597,l1418,1955r1597,l3459,1363,3015,770xe" fillcolor="#dbedf4" stroked="f">
              <v:path arrowok="t"/>
            </v:shape>
            <v:shape id="_x0000_s1031" style="position:absolute;left:1418;top:770;width:2041;height:1185" coordorigin="1418,770" coordsize="2041,1185" path="m1418,770r1597,l3459,1363r-444,592l1418,1955r,-1185xe" filled="f" strokeweight="1pt">
              <v:path arrowok="t"/>
            </v:shape>
            <v:shape id="_x0000_s1030" type="#_x0000_t202" style="position:absolute;left:1661;top:1113;width:1355;height:502" filled="f" stroked="f">
              <v:textbox style="mso-next-textbox:#_x0000_s1030" inset="0,0,0,0">
                <w:txbxContent>
                  <w:p w14:paraId="6F2F9B80" w14:textId="22F16790" w:rsidR="007A5F99" w:rsidRPr="00A230AE" w:rsidRDefault="00A230AE" w:rsidP="00A230AE">
                    <w:pPr>
                      <w:spacing w:line="244" w:lineRule="auto"/>
                      <w:ind w:left="479" w:right="4" w:hanging="480"/>
                      <w:jc w:val="center"/>
                      <w:rPr>
                        <w:lang w:val="kk-KZ"/>
                      </w:rPr>
                    </w:pPr>
                    <w:r>
                      <w:rPr>
                        <w:lang w:val="kk-KZ"/>
                      </w:rPr>
                      <w:t>ГБЖ жаңа жобасы</w:t>
                    </w:r>
                  </w:p>
                </w:txbxContent>
              </v:textbox>
            </v:shape>
            <v:shape id="_x0000_s1029" type="#_x0000_t202" style="position:absolute;left:3507;top:986;width:2458;height:759" filled="f" stroked="f">
              <v:textbox style="mso-next-textbox:#_x0000_s1029" inset="0,0,0,0">
                <w:txbxContent>
                  <w:p w14:paraId="53A47253" w14:textId="63F04E86" w:rsidR="007A5F99" w:rsidRDefault="00A230AE">
                    <w:pPr>
                      <w:spacing w:line="244" w:lineRule="exact"/>
                    </w:pPr>
                    <w:r>
                      <w:rPr>
                        <w:lang w:val="kk-KZ"/>
                      </w:rPr>
                      <w:t>Инвестормен бірге орындау</w:t>
                    </w:r>
                    <w:r w:rsidR="00F0156C">
                      <w:t>:</w:t>
                    </w:r>
                  </w:p>
                  <w:p w14:paraId="66C2CD8A" w14:textId="77FC715E" w:rsidR="007A5F99" w:rsidRDefault="00A230AE">
                    <w:pPr>
                      <w:numPr>
                        <w:ilvl w:val="0"/>
                        <w:numId w:val="5"/>
                      </w:numPr>
                      <w:tabs>
                        <w:tab w:val="left" w:pos="272"/>
                      </w:tabs>
                      <w:spacing w:before="1"/>
                      <w:ind w:hanging="129"/>
                    </w:pPr>
                    <w:r>
                      <w:rPr>
                        <w:lang w:val="kk-KZ"/>
                      </w:rPr>
                      <w:t>ЖЖ</w:t>
                    </w:r>
                  </w:p>
                  <w:p w14:paraId="5A541CD8" w14:textId="77777777" w:rsidR="007A5F99" w:rsidRDefault="00F0156C">
                    <w:pPr>
                      <w:numPr>
                        <w:ilvl w:val="0"/>
                        <w:numId w:val="5"/>
                      </w:numPr>
                      <w:tabs>
                        <w:tab w:val="left" w:pos="272"/>
                      </w:tabs>
                      <w:spacing w:before="6"/>
                      <w:ind w:hanging="129"/>
                    </w:pPr>
                    <w:r>
                      <w:t>Консорциум</w:t>
                    </w:r>
                  </w:p>
                </w:txbxContent>
              </v:textbox>
            </v:shape>
            <v:shape id="_x0000_s1028" type="#_x0000_t202" style="position:absolute;left:6601;top:986;width:724;height:759" filled="f" stroked="f">
              <v:textbox style="mso-next-textbox:#_x0000_s1028" inset="0,0,0,0">
                <w:txbxContent>
                  <w:p w14:paraId="1B9A04B5" w14:textId="77777777" w:rsidR="007A5F99" w:rsidRDefault="00F0156C">
                    <w:pPr>
                      <w:spacing w:line="244" w:lineRule="exact"/>
                    </w:pPr>
                    <w:r>
                      <w:t>JORC,</w:t>
                    </w:r>
                  </w:p>
                  <w:p w14:paraId="7EB353E4" w14:textId="6BBCA181" w:rsidR="007A5F99" w:rsidRPr="00DB5A81" w:rsidRDefault="00F0156C">
                    <w:pPr>
                      <w:spacing w:line="244" w:lineRule="auto"/>
                      <w:ind w:right="1"/>
                      <w:rPr>
                        <w:lang w:val="kk-KZ"/>
                      </w:rPr>
                    </w:pPr>
                    <w:proofErr w:type="spellStart"/>
                    <w:r>
                      <w:t>KazRC</w:t>
                    </w:r>
                    <w:proofErr w:type="spellEnd"/>
                    <w:r>
                      <w:t>,</w:t>
                    </w:r>
                    <w:r>
                      <w:rPr>
                        <w:spacing w:val="-52"/>
                      </w:rPr>
                      <w:t xml:space="preserve"> </w:t>
                    </w:r>
                    <w:r w:rsidR="00DB5A81">
                      <w:rPr>
                        <w:lang w:val="kk-KZ"/>
                      </w:rPr>
                      <w:t>ҚМК</w:t>
                    </w:r>
                  </w:p>
                </w:txbxContent>
              </v:textbox>
            </v:shape>
            <v:shape id="_x0000_s1027" type="#_x0000_t202" style="position:absolute;left:8294;top:859;width:1964;height:1013" filled="f" stroked="f">
              <v:textbox style="mso-next-textbox:#_x0000_s1027" inset="0,0,0,0">
                <w:txbxContent>
                  <w:p w14:paraId="44AEF0CC" w14:textId="163B59C0" w:rsidR="007A5F99" w:rsidRDefault="00DB5A81">
                    <w:pPr>
                      <w:spacing w:line="244" w:lineRule="exact"/>
                    </w:pPr>
                    <w:r>
                      <w:rPr>
                        <w:lang w:val="kk-KZ"/>
                      </w:rPr>
                      <w:t>Үлесті сату</w:t>
                    </w:r>
                    <w:r w:rsidR="00F0156C">
                      <w:t>:</w:t>
                    </w:r>
                  </w:p>
                  <w:p w14:paraId="065889E5" w14:textId="59170F89" w:rsidR="007A5F99" w:rsidRDefault="00DB5A81">
                    <w:pPr>
                      <w:numPr>
                        <w:ilvl w:val="0"/>
                        <w:numId w:val="4"/>
                      </w:numPr>
                      <w:tabs>
                        <w:tab w:val="left" w:pos="128"/>
                      </w:tabs>
                      <w:spacing w:before="1"/>
                      <w:ind w:right="18" w:hanging="274"/>
                    </w:pPr>
                    <w:r>
                      <w:rPr>
                        <w:lang w:val="kk-KZ"/>
                      </w:rPr>
                      <w:t>серіктес</w:t>
                    </w:r>
                    <w:r w:rsidR="00F0156C">
                      <w:t xml:space="preserve">, </w:t>
                    </w:r>
                    <w:r>
                      <w:rPr>
                        <w:lang w:val="kk-KZ"/>
                      </w:rPr>
                      <w:t>үшінші жақ</w:t>
                    </w:r>
                    <w:r w:rsidR="00F0156C">
                      <w:t>;</w:t>
                    </w:r>
                  </w:p>
                  <w:p w14:paraId="0DAECA1F" w14:textId="1CAECF1B" w:rsidR="007A5F99" w:rsidRDefault="00DB5A81">
                    <w:pPr>
                      <w:numPr>
                        <w:ilvl w:val="0"/>
                        <w:numId w:val="4"/>
                      </w:numPr>
                      <w:tabs>
                        <w:tab w:val="left" w:pos="125"/>
                      </w:tabs>
                      <w:spacing w:before="8"/>
                      <w:ind w:left="124" w:hanging="125"/>
                    </w:pPr>
                    <w:r>
                      <w:rPr>
                        <w:lang w:val="kk-KZ"/>
                      </w:rPr>
                      <w:t>АХҚО</w:t>
                    </w:r>
                    <w:r w:rsidR="00F0156C">
                      <w:t>, бирж</w:t>
                    </w:r>
                    <w:r>
                      <w:rPr>
                        <w:lang w:val="kk-KZ"/>
                      </w:rPr>
                      <w:t>алар</w:t>
                    </w:r>
                  </w:p>
                </w:txbxContent>
              </v:textbox>
            </v:shape>
            <w10:wrap type="topAndBottom" anchorx="page"/>
          </v:group>
        </w:pict>
      </w:r>
      <w:r w:rsidR="00A230AE" w:rsidRPr="00312F1C">
        <w:rPr>
          <w:lang w:val="kk-KZ"/>
        </w:rPr>
        <w:t>Жоғарыда көрсетілген іс-шаралар Қоғамға жаңа жобаларды келесі механизм бойынша жүзеге асыруға мүмкіндік береді</w:t>
      </w:r>
      <w:r w:rsidR="00F0156C" w:rsidRPr="00312F1C">
        <w:t>:</w:t>
      </w:r>
    </w:p>
    <w:p w14:paraId="3AA26E24" w14:textId="21B46DAA" w:rsidR="007A5F99" w:rsidRPr="00312F1C" w:rsidRDefault="00DB5A81" w:rsidP="00DB5A81">
      <w:pPr>
        <w:pStyle w:val="a3"/>
        <w:spacing w:before="120"/>
        <w:jc w:val="both"/>
      </w:pPr>
      <w:r w:rsidRPr="00312F1C">
        <w:t>Сервистік жобалар аясында мұндай консорциумдар мен бірлескен кәсіпорындар жаңа технологиялар трансферті жағдайында ғана құрылады</w:t>
      </w:r>
      <w:r w:rsidR="00F0156C" w:rsidRPr="00312F1C">
        <w:t>.</w:t>
      </w:r>
    </w:p>
    <w:p w14:paraId="04683E36" w14:textId="77777777" w:rsidR="007A5F99" w:rsidRPr="00312F1C" w:rsidRDefault="007A5F99">
      <w:pPr>
        <w:pStyle w:val="a3"/>
        <w:spacing w:before="4"/>
        <w:ind w:left="0" w:firstLine="0"/>
      </w:pPr>
    </w:p>
    <w:p w14:paraId="2E275D02" w14:textId="58D03B50" w:rsidR="007A5F99" w:rsidRPr="00312F1C" w:rsidRDefault="00DB5A81">
      <w:pPr>
        <w:pStyle w:val="1"/>
        <w:numPr>
          <w:ilvl w:val="1"/>
          <w:numId w:val="8"/>
        </w:numPr>
        <w:tabs>
          <w:tab w:val="left" w:pos="711"/>
        </w:tabs>
        <w:ind w:hanging="493"/>
      </w:pPr>
      <w:r w:rsidRPr="00312F1C">
        <w:rPr>
          <w:lang w:val="kk-KZ"/>
        </w:rPr>
        <w:t>Бірегей инвестициялық жобалар</w:t>
      </w:r>
    </w:p>
    <w:p w14:paraId="3727E2D4" w14:textId="77777777" w:rsidR="007A5F99" w:rsidRPr="00312F1C" w:rsidRDefault="007A5F99">
      <w:pPr>
        <w:pStyle w:val="a3"/>
        <w:spacing w:before="8"/>
        <w:ind w:left="0" w:firstLine="0"/>
        <w:rPr>
          <w:b/>
          <w:sz w:val="27"/>
        </w:rPr>
      </w:pPr>
    </w:p>
    <w:p w14:paraId="78A9F9D8" w14:textId="360C2449" w:rsidR="00DB5A81" w:rsidRPr="00312F1C" w:rsidRDefault="00DB5A81" w:rsidP="00DB5A81">
      <w:pPr>
        <w:pStyle w:val="a3"/>
        <w:ind w:right="250"/>
        <w:jc w:val="both"/>
      </w:pPr>
      <w:r w:rsidRPr="00312F1C">
        <w:t>Жаңа технологияларды трансферттеу, инвестициялық, инновациялық және Қоғамның жарғыға сәйкес құру мақсаттарына жауап беретін басқа да қызметін жүзеге асыру мақсатында Қоғам бірегей инвестициялық жобаларды іске асыруға мүдделі («Қазақстан Республикасы минералдық ресурстардың ұлттық деректер банкі» ақпараттық жүйесі, Қарағанды ​​қаласында геохимиялық зертхана құру жұмыстарының мысалында).</w:t>
      </w:r>
    </w:p>
    <w:p w14:paraId="777A614E" w14:textId="2BE2C77F" w:rsidR="007A5F99" w:rsidRPr="00312F1C" w:rsidRDefault="00DB5A81" w:rsidP="00DB5A81">
      <w:pPr>
        <w:pStyle w:val="a3"/>
        <w:ind w:right="250"/>
        <w:jc w:val="both"/>
      </w:pPr>
      <w:r w:rsidRPr="00312F1C">
        <w:t>Мұндай жобаларды іске асыруды Қоғам жалғыз акционер болып табылатын Қазақстан Республикасы Үкіметінің шешімдері шеңберінде жүзеге асырады</w:t>
      </w:r>
      <w:r w:rsidR="00F0156C" w:rsidRPr="00312F1C">
        <w:t>.</w:t>
      </w:r>
    </w:p>
    <w:p w14:paraId="2CF3EEF7" w14:textId="77777777" w:rsidR="007A5F99" w:rsidRPr="00312F1C" w:rsidRDefault="007A5F99">
      <w:pPr>
        <w:pStyle w:val="a3"/>
        <w:ind w:left="0" w:firstLine="0"/>
        <w:rPr>
          <w:sz w:val="30"/>
        </w:rPr>
      </w:pPr>
    </w:p>
    <w:p w14:paraId="25233680" w14:textId="77777777" w:rsidR="007A5F99" w:rsidRPr="00312F1C" w:rsidRDefault="007A5F99">
      <w:pPr>
        <w:pStyle w:val="a3"/>
        <w:spacing w:before="4"/>
        <w:ind w:left="0" w:firstLine="0"/>
        <w:rPr>
          <w:sz w:val="26"/>
        </w:rPr>
      </w:pPr>
    </w:p>
    <w:p w14:paraId="52EE8BE3" w14:textId="047DC8C6" w:rsidR="007A5F99" w:rsidRPr="00312F1C" w:rsidRDefault="003E2809" w:rsidP="003E2809">
      <w:pPr>
        <w:pStyle w:val="1"/>
        <w:numPr>
          <w:ilvl w:val="0"/>
          <w:numId w:val="13"/>
        </w:numPr>
        <w:tabs>
          <w:tab w:val="left" w:pos="500"/>
        </w:tabs>
        <w:ind w:left="218" w:right="896" w:firstLine="0"/>
      </w:pPr>
      <w:r w:rsidRPr="00312F1C">
        <w:rPr>
          <w:lang w:val="kk-KZ"/>
        </w:rPr>
        <w:t>ИНВЕСТИЦИЯЛЫҚ ЖОБАЛАРДЫ ЖҮЗЕГЕ АСЫРУҒА ҚАТЫСУДЫ ТАЛҚЫЛАУ ЖӘНЕ ШЕШІМ ҚАБЫЛДАУ ТӘРТІБІ</w:t>
      </w:r>
    </w:p>
    <w:p w14:paraId="247976EE" w14:textId="77777777" w:rsidR="007A5F99" w:rsidRPr="00312F1C" w:rsidRDefault="007A5F99">
      <w:pPr>
        <w:pStyle w:val="a3"/>
        <w:spacing w:before="8"/>
        <w:ind w:left="0" w:firstLine="0"/>
        <w:rPr>
          <w:b/>
          <w:sz w:val="27"/>
        </w:rPr>
      </w:pPr>
    </w:p>
    <w:p w14:paraId="0A03D486" w14:textId="77777777" w:rsidR="003E2809" w:rsidRPr="00312F1C" w:rsidRDefault="003E2809" w:rsidP="003E2809">
      <w:pPr>
        <w:pStyle w:val="a3"/>
        <w:ind w:right="253"/>
        <w:jc w:val="both"/>
      </w:pPr>
      <w:r w:rsidRPr="00312F1C">
        <w:t>Қоғамның инвестициялық жобаларды іске асыруға қатысуы туралы шешімді қарау және қабылдау тәртібі Жарғымен, Қоғамның ішкі құжаттарымен айқындалады.</w:t>
      </w:r>
    </w:p>
    <w:p w14:paraId="0844DBBA" w14:textId="4FFCCBA1" w:rsidR="007A5F99" w:rsidRPr="00312F1C" w:rsidRDefault="003E2809" w:rsidP="003E2809">
      <w:pPr>
        <w:pStyle w:val="a3"/>
        <w:ind w:right="253"/>
        <w:jc w:val="both"/>
      </w:pPr>
      <w:r w:rsidRPr="00312F1C">
        <w:t>Инвестициялық жобалар Қоғамның өз қаражаты есебінен де, тартылған қаржыландыру есебінен де жүзеге асырылуы мүмкін</w:t>
      </w:r>
      <w:r w:rsidR="00F0156C" w:rsidRPr="00312F1C">
        <w:t>.</w:t>
      </w:r>
    </w:p>
    <w:p w14:paraId="54AE2378" w14:textId="77777777" w:rsidR="007A5F99" w:rsidRPr="00312F1C" w:rsidRDefault="007A5F99">
      <w:pPr>
        <w:jc w:val="both"/>
        <w:sectPr w:rsidR="007A5F99" w:rsidRPr="00312F1C">
          <w:pgSz w:w="11910" w:h="16840"/>
          <w:pgMar w:top="1040" w:right="600" w:bottom="780" w:left="1200" w:header="0" w:footer="597" w:gutter="0"/>
          <w:cols w:space="720"/>
        </w:sectPr>
      </w:pPr>
    </w:p>
    <w:p w14:paraId="3DF84DA8" w14:textId="77777777" w:rsidR="003E2809" w:rsidRPr="00312F1C" w:rsidRDefault="003E2809" w:rsidP="003E2809">
      <w:pPr>
        <w:pStyle w:val="a3"/>
        <w:ind w:right="251"/>
        <w:jc w:val="both"/>
      </w:pPr>
      <w:r w:rsidRPr="00312F1C">
        <w:lastRenderedPageBreak/>
        <w:t>Қоғаммен бірлесіп инвестициялық жобаны іске асыруға ниет білдірген инвесторлар/әлеуетті серіктестер Қоғамның ішкі құжаттарына сәйкес Қоғамның қарауына тиісті өтінімді және белгіленген нысандағы коммерциялық ұсынысты ұсынуы қажет.</w:t>
      </w:r>
    </w:p>
    <w:p w14:paraId="79C7FDFE" w14:textId="77777777" w:rsidR="003E2809" w:rsidRPr="00312F1C" w:rsidRDefault="003E2809" w:rsidP="003E2809">
      <w:pPr>
        <w:pStyle w:val="a3"/>
        <w:ind w:right="251"/>
        <w:jc w:val="both"/>
      </w:pPr>
      <w:r w:rsidRPr="00312F1C">
        <w:t>Инвестициялық жобаны бірлесіп іске асыру жөніндегі коммерциялық ұсыныс Қоғамның тиісті құрылымдық бөлімшелері жүргізетін, оның ішінде құқықтық, қаржылық, экономикалық, геологиялық сараптамалар мен тәуекелдерді бағалауды қамтитын кешенді сараптамаға жатады.</w:t>
      </w:r>
    </w:p>
    <w:p w14:paraId="086802EC" w14:textId="77777777" w:rsidR="003E2809" w:rsidRPr="00312F1C" w:rsidRDefault="003E2809" w:rsidP="003E2809">
      <w:pPr>
        <w:pStyle w:val="a3"/>
        <w:ind w:right="251"/>
        <w:jc w:val="both"/>
      </w:pPr>
      <w:r w:rsidRPr="00312F1C">
        <w:t>Оң сараптамалық қорытынды алған коммерциялық ұсыныстар Қоғамның Инвестициялар жөніндегі комитетінде одан әрі талқылауға жатады.</w:t>
      </w:r>
    </w:p>
    <w:p w14:paraId="37A0EA82" w14:textId="1944BEC6" w:rsidR="007A5F99" w:rsidRPr="00312F1C" w:rsidRDefault="003E2809" w:rsidP="003E2809">
      <w:pPr>
        <w:pStyle w:val="a3"/>
        <w:ind w:right="251"/>
        <w:jc w:val="both"/>
      </w:pPr>
      <w:r w:rsidRPr="00312F1C">
        <w:t>Егер бір жобаға бірнеше әлеуетті инвестор болса, онда коммерциялық ұсыныстар төмендегі критерийлер бойынша бағаланады және салыстырылады</w:t>
      </w:r>
      <w:r w:rsidR="00F0156C" w:rsidRPr="00312F1C">
        <w:t>:</w:t>
      </w:r>
    </w:p>
    <w:p w14:paraId="33514156" w14:textId="77777777" w:rsidR="007A5F99" w:rsidRPr="00312F1C" w:rsidRDefault="007A5F99">
      <w:pPr>
        <w:pStyle w:val="a3"/>
        <w:spacing w:before="6"/>
        <w:ind w:left="0" w:firstLine="0"/>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7686"/>
        <w:gridCol w:w="1450"/>
      </w:tblGrid>
      <w:tr w:rsidR="007A5F99" w:rsidRPr="00312F1C" w14:paraId="40304191" w14:textId="77777777">
        <w:trPr>
          <w:trHeight w:val="575"/>
        </w:trPr>
        <w:tc>
          <w:tcPr>
            <w:tcW w:w="612" w:type="dxa"/>
            <w:shd w:val="clear" w:color="auto" w:fill="DBE4F0"/>
          </w:tcPr>
          <w:p w14:paraId="4F445E5A" w14:textId="77777777" w:rsidR="007A5F99" w:rsidRPr="00312F1C" w:rsidRDefault="00F0156C">
            <w:pPr>
              <w:pStyle w:val="TableParagraph"/>
              <w:spacing w:before="124"/>
              <w:ind w:right="152"/>
              <w:jc w:val="right"/>
              <w:rPr>
                <w:b/>
                <w:sz w:val="28"/>
              </w:rPr>
            </w:pPr>
            <w:r w:rsidRPr="00312F1C">
              <w:rPr>
                <w:b/>
                <w:sz w:val="28"/>
              </w:rPr>
              <w:t>№</w:t>
            </w:r>
          </w:p>
        </w:tc>
        <w:tc>
          <w:tcPr>
            <w:tcW w:w="7686" w:type="dxa"/>
            <w:shd w:val="clear" w:color="auto" w:fill="DBE4F0"/>
          </w:tcPr>
          <w:p w14:paraId="0CE481EF" w14:textId="77777777" w:rsidR="007A5F99" w:rsidRPr="00312F1C" w:rsidRDefault="00F0156C">
            <w:pPr>
              <w:pStyle w:val="TableParagraph"/>
              <w:spacing w:before="124"/>
              <w:ind w:left="3192" w:right="3182"/>
              <w:rPr>
                <w:b/>
                <w:sz w:val="28"/>
              </w:rPr>
            </w:pPr>
            <w:r w:rsidRPr="00312F1C">
              <w:rPr>
                <w:b/>
                <w:sz w:val="28"/>
              </w:rPr>
              <w:t>Критерий</w:t>
            </w:r>
          </w:p>
        </w:tc>
        <w:tc>
          <w:tcPr>
            <w:tcW w:w="1450" w:type="dxa"/>
            <w:shd w:val="clear" w:color="auto" w:fill="DBE4F0"/>
          </w:tcPr>
          <w:p w14:paraId="35595C22" w14:textId="4CCD703D" w:rsidR="007A5F99" w:rsidRPr="00312F1C" w:rsidRDefault="003E2809">
            <w:pPr>
              <w:pStyle w:val="TableParagraph"/>
              <w:spacing w:before="124"/>
              <w:ind w:left="278" w:right="266"/>
              <w:rPr>
                <w:b/>
                <w:sz w:val="28"/>
              </w:rPr>
            </w:pPr>
            <w:r w:rsidRPr="00312F1C">
              <w:rPr>
                <w:b/>
                <w:sz w:val="28"/>
                <w:lang w:val="kk-KZ"/>
              </w:rPr>
              <w:t>Үлесі</w:t>
            </w:r>
            <w:r w:rsidR="00F0156C" w:rsidRPr="00312F1C">
              <w:rPr>
                <w:b/>
                <w:sz w:val="28"/>
              </w:rPr>
              <w:t>,</w:t>
            </w:r>
            <w:r w:rsidR="00F0156C" w:rsidRPr="00312F1C">
              <w:rPr>
                <w:b/>
                <w:spacing w:val="-1"/>
                <w:sz w:val="28"/>
              </w:rPr>
              <w:t xml:space="preserve"> </w:t>
            </w:r>
            <w:r w:rsidR="00F0156C" w:rsidRPr="00312F1C">
              <w:rPr>
                <w:b/>
                <w:sz w:val="28"/>
              </w:rPr>
              <w:t>%</w:t>
            </w:r>
          </w:p>
        </w:tc>
      </w:tr>
      <w:tr w:rsidR="007A5F99" w:rsidRPr="00312F1C" w14:paraId="10558CC0" w14:textId="77777777">
        <w:trPr>
          <w:trHeight w:val="657"/>
        </w:trPr>
        <w:tc>
          <w:tcPr>
            <w:tcW w:w="612" w:type="dxa"/>
          </w:tcPr>
          <w:p w14:paraId="165040E1" w14:textId="77777777" w:rsidR="007A5F99" w:rsidRPr="00312F1C" w:rsidRDefault="00F0156C">
            <w:pPr>
              <w:pStyle w:val="TableParagraph"/>
              <w:spacing w:before="160"/>
              <w:ind w:right="224"/>
              <w:jc w:val="right"/>
              <w:rPr>
                <w:sz w:val="28"/>
              </w:rPr>
            </w:pPr>
            <w:r w:rsidRPr="00312F1C">
              <w:rPr>
                <w:sz w:val="28"/>
              </w:rPr>
              <w:t>1</w:t>
            </w:r>
          </w:p>
        </w:tc>
        <w:tc>
          <w:tcPr>
            <w:tcW w:w="7686" w:type="dxa"/>
          </w:tcPr>
          <w:p w14:paraId="1FD5AC1E" w14:textId="173BF32E" w:rsidR="007A5F99" w:rsidRPr="00312F1C" w:rsidRDefault="003E2809" w:rsidP="003E2809">
            <w:pPr>
              <w:pStyle w:val="TableParagraph"/>
              <w:tabs>
                <w:tab w:val="left" w:pos="2366"/>
                <w:tab w:val="left" w:pos="4142"/>
                <w:tab w:val="left" w:pos="5375"/>
                <w:tab w:val="left" w:pos="7290"/>
              </w:tabs>
              <w:spacing w:before="0" w:line="322" w:lineRule="exact"/>
              <w:ind w:left="107" w:right="94"/>
              <w:jc w:val="both"/>
              <w:rPr>
                <w:sz w:val="28"/>
              </w:rPr>
            </w:pPr>
            <w:r w:rsidRPr="00312F1C">
              <w:rPr>
                <w:sz w:val="28"/>
              </w:rPr>
              <w:t>Инвестициялық жобаны қаржыландыру үшін серіктес ұсынған инвестиция көлемі</w:t>
            </w:r>
          </w:p>
        </w:tc>
        <w:tc>
          <w:tcPr>
            <w:tcW w:w="1450" w:type="dxa"/>
          </w:tcPr>
          <w:p w14:paraId="6338AD19" w14:textId="77777777" w:rsidR="007A5F99" w:rsidRPr="00312F1C" w:rsidRDefault="00F0156C">
            <w:pPr>
              <w:pStyle w:val="TableParagraph"/>
              <w:spacing w:before="160"/>
              <w:ind w:left="276" w:right="266"/>
              <w:rPr>
                <w:sz w:val="28"/>
              </w:rPr>
            </w:pPr>
            <w:r w:rsidRPr="00312F1C">
              <w:rPr>
                <w:sz w:val="28"/>
              </w:rPr>
              <w:t>50</w:t>
            </w:r>
          </w:p>
        </w:tc>
      </w:tr>
      <w:tr w:rsidR="007A5F99" w:rsidRPr="00312F1C" w14:paraId="6F597278" w14:textId="77777777">
        <w:trPr>
          <w:trHeight w:val="587"/>
        </w:trPr>
        <w:tc>
          <w:tcPr>
            <w:tcW w:w="612" w:type="dxa"/>
          </w:tcPr>
          <w:p w14:paraId="3D054E1C" w14:textId="77777777" w:rsidR="007A5F99" w:rsidRPr="00312F1C" w:rsidRDefault="00F0156C">
            <w:pPr>
              <w:pStyle w:val="TableParagraph"/>
              <w:spacing w:before="124"/>
              <w:ind w:right="224"/>
              <w:jc w:val="right"/>
              <w:rPr>
                <w:sz w:val="28"/>
              </w:rPr>
            </w:pPr>
            <w:r w:rsidRPr="00312F1C">
              <w:rPr>
                <w:sz w:val="28"/>
              </w:rPr>
              <w:t>2</w:t>
            </w:r>
          </w:p>
        </w:tc>
        <w:tc>
          <w:tcPr>
            <w:tcW w:w="7686" w:type="dxa"/>
          </w:tcPr>
          <w:p w14:paraId="0F925008" w14:textId="78564468" w:rsidR="007A5F99" w:rsidRPr="00312F1C" w:rsidRDefault="003E2809" w:rsidP="003E2809">
            <w:pPr>
              <w:pStyle w:val="TableParagraph"/>
              <w:spacing w:before="124"/>
              <w:ind w:left="107"/>
              <w:jc w:val="both"/>
              <w:rPr>
                <w:sz w:val="28"/>
              </w:rPr>
            </w:pPr>
            <w:r w:rsidRPr="00312F1C">
              <w:rPr>
                <w:sz w:val="28"/>
              </w:rPr>
              <w:t>Серіктес ұсынған жобадағы Компанияның үлесінің мөлшері</w:t>
            </w:r>
          </w:p>
        </w:tc>
        <w:tc>
          <w:tcPr>
            <w:tcW w:w="1450" w:type="dxa"/>
          </w:tcPr>
          <w:p w14:paraId="7B14FDCC" w14:textId="77777777" w:rsidR="007A5F99" w:rsidRPr="00312F1C" w:rsidRDefault="00F0156C">
            <w:pPr>
              <w:pStyle w:val="TableParagraph"/>
              <w:spacing w:before="124"/>
              <w:ind w:left="276" w:right="266"/>
              <w:rPr>
                <w:sz w:val="28"/>
              </w:rPr>
            </w:pPr>
            <w:r w:rsidRPr="00312F1C">
              <w:rPr>
                <w:sz w:val="28"/>
              </w:rPr>
              <w:t>35</w:t>
            </w:r>
          </w:p>
        </w:tc>
      </w:tr>
      <w:tr w:rsidR="007A5F99" w:rsidRPr="00312F1C" w14:paraId="7E6E9F8F" w14:textId="77777777">
        <w:trPr>
          <w:trHeight w:val="686"/>
        </w:trPr>
        <w:tc>
          <w:tcPr>
            <w:tcW w:w="612" w:type="dxa"/>
          </w:tcPr>
          <w:p w14:paraId="55894D12" w14:textId="77777777" w:rsidR="007A5F99" w:rsidRPr="00312F1C" w:rsidRDefault="00F0156C">
            <w:pPr>
              <w:pStyle w:val="TableParagraph"/>
              <w:spacing w:before="175"/>
              <w:ind w:right="224"/>
              <w:jc w:val="right"/>
              <w:rPr>
                <w:sz w:val="28"/>
              </w:rPr>
            </w:pPr>
            <w:r w:rsidRPr="00312F1C">
              <w:rPr>
                <w:sz w:val="28"/>
              </w:rPr>
              <w:t>3</w:t>
            </w:r>
          </w:p>
        </w:tc>
        <w:tc>
          <w:tcPr>
            <w:tcW w:w="7686" w:type="dxa"/>
          </w:tcPr>
          <w:p w14:paraId="0F5E7F89" w14:textId="2814E0B9" w:rsidR="007A5F99" w:rsidRPr="00312F1C" w:rsidRDefault="003E2809" w:rsidP="003E2809">
            <w:pPr>
              <w:pStyle w:val="TableParagraph"/>
              <w:spacing w:before="14"/>
              <w:ind w:left="107" w:right="94"/>
              <w:jc w:val="both"/>
              <w:rPr>
                <w:sz w:val="28"/>
              </w:rPr>
            </w:pPr>
            <w:r w:rsidRPr="00312F1C">
              <w:rPr>
                <w:sz w:val="28"/>
              </w:rPr>
              <w:t>Жаңа технологияларды трансферттеу және әдістемелерді оқыту бойынша ұсыныстардың болуы</w:t>
            </w:r>
          </w:p>
        </w:tc>
        <w:tc>
          <w:tcPr>
            <w:tcW w:w="1450" w:type="dxa"/>
          </w:tcPr>
          <w:p w14:paraId="374F7600" w14:textId="77777777" w:rsidR="007A5F99" w:rsidRPr="00312F1C" w:rsidRDefault="00F0156C">
            <w:pPr>
              <w:pStyle w:val="TableParagraph"/>
              <w:spacing w:before="175"/>
              <w:ind w:left="276" w:right="266"/>
              <w:rPr>
                <w:sz w:val="28"/>
              </w:rPr>
            </w:pPr>
            <w:r w:rsidRPr="00312F1C">
              <w:rPr>
                <w:sz w:val="28"/>
              </w:rPr>
              <w:t>10</w:t>
            </w:r>
          </w:p>
        </w:tc>
      </w:tr>
      <w:tr w:rsidR="007A5F99" w:rsidRPr="00312F1C" w14:paraId="6C0F0652" w14:textId="77777777">
        <w:trPr>
          <w:trHeight w:val="671"/>
        </w:trPr>
        <w:tc>
          <w:tcPr>
            <w:tcW w:w="612" w:type="dxa"/>
          </w:tcPr>
          <w:p w14:paraId="74EC2EAD" w14:textId="77777777" w:rsidR="007A5F99" w:rsidRPr="00312F1C" w:rsidRDefault="00F0156C">
            <w:pPr>
              <w:pStyle w:val="TableParagraph"/>
              <w:spacing w:before="168"/>
              <w:ind w:right="224"/>
              <w:jc w:val="right"/>
              <w:rPr>
                <w:sz w:val="28"/>
              </w:rPr>
            </w:pPr>
            <w:r w:rsidRPr="00312F1C">
              <w:rPr>
                <w:sz w:val="28"/>
              </w:rPr>
              <w:t>4</w:t>
            </w:r>
          </w:p>
        </w:tc>
        <w:tc>
          <w:tcPr>
            <w:tcW w:w="7686" w:type="dxa"/>
          </w:tcPr>
          <w:p w14:paraId="23C79B42" w14:textId="3B6C135D" w:rsidR="007A5F99" w:rsidRPr="00312F1C" w:rsidRDefault="003E2809" w:rsidP="003E2809">
            <w:pPr>
              <w:pStyle w:val="TableParagraph"/>
              <w:tabs>
                <w:tab w:val="left" w:pos="2100"/>
                <w:tab w:val="left" w:pos="2748"/>
                <w:tab w:val="left" w:pos="6439"/>
              </w:tabs>
              <w:spacing w:before="7"/>
              <w:ind w:left="107" w:right="94"/>
              <w:jc w:val="both"/>
              <w:rPr>
                <w:sz w:val="28"/>
              </w:rPr>
            </w:pPr>
            <w:r w:rsidRPr="00312F1C">
              <w:rPr>
                <w:sz w:val="28"/>
              </w:rPr>
              <w:t>Облыстың әлеуметтік-экономикалық дамуы бойынша ұсыныстар</w:t>
            </w:r>
          </w:p>
        </w:tc>
        <w:tc>
          <w:tcPr>
            <w:tcW w:w="1450" w:type="dxa"/>
          </w:tcPr>
          <w:p w14:paraId="3B9C08EB" w14:textId="77777777" w:rsidR="007A5F99" w:rsidRPr="00312F1C" w:rsidRDefault="00F0156C">
            <w:pPr>
              <w:pStyle w:val="TableParagraph"/>
              <w:spacing w:before="168"/>
              <w:ind w:left="11"/>
              <w:rPr>
                <w:sz w:val="28"/>
              </w:rPr>
            </w:pPr>
            <w:r w:rsidRPr="00312F1C">
              <w:rPr>
                <w:sz w:val="28"/>
              </w:rPr>
              <w:t>5</w:t>
            </w:r>
          </w:p>
        </w:tc>
      </w:tr>
      <w:tr w:rsidR="007A5F99" w:rsidRPr="00312F1C" w14:paraId="55D9FD02" w14:textId="77777777">
        <w:trPr>
          <w:trHeight w:val="378"/>
        </w:trPr>
        <w:tc>
          <w:tcPr>
            <w:tcW w:w="8298" w:type="dxa"/>
            <w:gridSpan w:val="2"/>
            <w:shd w:val="clear" w:color="auto" w:fill="D9D9D9"/>
          </w:tcPr>
          <w:p w14:paraId="177267A9" w14:textId="34E155D1" w:rsidR="007A5F99" w:rsidRPr="00312F1C" w:rsidRDefault="003E2809">
            <w:pPr>
              <w:pStyle w:val="TableParagraph"/>
              <w:spacing w:before="26"/>
              <w:ind w:left="107"/>
              <w:jc w:val="left"/>
              <w:rPr>
                <w:b/>
                <w:sz w:val="28"/>
                <w:lang w:val="kk-KZ"/>
              </w:rPr>
            </w:pPr>
            <w:r w:rsidRPr="00312F1C">
              <w:rPr>
                <w:b/>
                <w:sz w:val="28"/>
                <w:lang w:val="kk-KZ"/>
              </w:rPr>
              <w:t>Барлығы</w:t>
            </w:r>
          </w:p>
        </w:tc>
        <w:tc>
          <w:tcPr>
            <w:tcW w:w="1450" w:type="dxa"/>
            <w:shd w:val="clear" w:color="auto" w:fill="D9D9D9"/>
          </w:tcPr>
          <w:p w14:paraId="1AFF7937" w14:textId="77777777" w:rsidR="007A5F99" w:rsidRPr="00312F1C" w:rsidRDefault="00F0156C">
            <w:pPr>
              <w:pStyle w:val="TableParagraph"/>
              <w:spacing w:before="26"/>
              <w:ind w:left="275" w:right="266"/>
              <w:rPr>
                <w:b/>
                <w:sz w:val="28"/>
              </w:rPr>
            </w:pPr>
            <w:r w:rsidRPr="00312F1C">
              <w:rPr>
                <w:b/>
                <w:sz w:val="28"/>
              </w:rPr>
              <w:t>100</w:t>
            </w:r>
          </w:p>
        </w:tc>
      </w:tr>
    </w:tbl>
    <w:p w14:paraId="26CC2140" w14:textId="1DF2A616" w:rsidR="007A5F99" w:rsidRPr="00312F1C" w:rsidRDefault="00334D06">
      <w:pPr>
        <w:pStyle w:val="a3"/>
        <w:spacing w:before="113"/>
        <w:ind w:right="245"/>
        <w:jc w:val="both"/>
      </w:pPr>
      <w:r w:rsidRPr="00312F1C">
        <w:t>Әлеуетті инвесторлар ұсынатын, инвесторлардың/әріптестердің бір түріне жатқызылған балама шарттар болған жағдайда, ұсынылған шарттарды жақсарту үшін коммерциялық ұсыныстар өтініш берушіге қайтарылуы тиіс</w:t>
      </w:r>
      <w:r w:rsidR="00F0156C" w:rsidRPr="00312F1C">
        <w:t>.</w:t>
      </w:r>
    </w:p>
    <w:p w14:paraId="002460D5" w14:textId="178F8A8B" w:rsidR="007A5F99" w:rsidRPr="00312F1C" w:rsidRDefault="00334D06">
      <w:pPr>
        <w:pStyle w:val="a3"/>
        <w:spacing w:before="1"/>
        <w:ind w:right="247"/>
        <w:jc w:val="both"/>
      </w:pPr>
      <w:r w:rsidRPr="00312F1C">
        <w:t>Инвестициялар жөніндегі комитеттің ұсынымы бойынша Қоғамның жобаға қатысуы және стратегиялық серіктесті бекіту мәселелері жарғыда, Қазақстан Республикасының қолданыстағы заңнамасында айқындалған құзыретке сәйкес Қоғам органдарының қарауына шығарылуға тиіс. , немесе қайта қарау үшін өтініш берушіге қайтарылуы мүмкін</w:t>
      </w:r>
      <w:r w:rsidR="00F0156C" w:rsidRPr="00312F1C">
        <w:t>.</w:t>
      </w:r>
    </w:p>
    <w:p w14:paraId="0EA370EC" w14:textId="53043E92" w:rsidR="007A5F99" w:rsidRPr="00312F1C" w:rsidRDefault="00334D06">
      <w:pPr>
        <w:pStyle w:val="a3"/>
        <w:ind w:right="244"/>
        <w:jc w:val="both"/>
      </w:pPr>
      <w:r w:rsidRPr="00312F1C">
        <w:t>Компания қызметінің негізгі бағыттарының бірі геологиялық барлау жұмыстары кешенін жүзеге асыру екенін ескере отырып, инвесторлармен/әріптестермен ынтымақтастықтың негізгі шарттарының бірі Компанияның жобаға мердігер ретінде қатысуына да болады. Қоғамның инвестициялық жоба бойынша мердігерлік жұмыстарға қатысу үлесінің мөлшері осы Инвестициялық саясаттың 5.4-тармағында көзделген нұсқаларды ескере отырып, серіктеспен шарттық негізде айқындалады</w:t>
      </w:r>
      <w:r w:rsidR="00F0156C" w:rsidRPr="00312F1C">
        <w:t>.</w:t>
      </w:r>
    </w:p>
    <w:p w14:paraId="2F2FC14A" w14:textId="77777777" w:rsidR="007A5F99" w:rsidRPr="00312F1C" w:rsidRDefault="007A5F99">
      <w:pPr>
        <w:jc w:val="both"/>
        <w:sectPr w:rsidR="007A5F99" w:rsidRPr="00312F1C">
          <w:pgSz w:w="11910" w:h="16840"/>
          <w:pgMar w:top="1040" w:right="600" w:bottom="780" w:left="1200" w:header="0" w:footer="597" w:gutter="0"/>
          <w:cols w:space="720"/>
        </w:sectPr>
      </w:pPr>
    </w:p>
    <w:p w14:paraId="5616F487" w14:textId="6570C903" w:rsidR="007A5F99" w:rsidRPr="00312F1C" w:rsidRDefault="00334D06">
      <w:pPr>
        <w:pStyle w:val="1"/>
        <w:numPr>
          <w:ilvl w:val="0"/>
          <w:numId w:val="13"/>
        </w:numPr>
        <w:tabs>
          <w:tab w:val="left" w:pos="500"/>
        </w:tabs>
        <w:spacing w:before="74"/>
        <w:ind w:hanging="282"/>
      </w:pPr>
      <w:r w:rsidRPr="00312F1C">
        <w:rPr>
          <w:lang w:val="kk-KZ"/>
        </w:rPr>
        <w:lastRenderedPageBreak/>
        <w:t>СЕРІКТЕСТІК ШАРТТАРЫ</w:t>
      </w:r>
    </w:p>
    <w:p w14:paraId="49AFB762" w14:textId="77777777" w:rsidR="007A5F99" w:rsidRPr="00312F1C" w:rsidRDefault="007A5F99">
      <w:pPr>
        <w:pStyle w:val="a3"/>
        <w:spacing w:before="5"/>
        <w:ind w:left="0" w:firstLine="0"/>
        <w:rPr>
          <w:b/>
        </w:rPr>
      </w:pPr>
    </w:p>
    <w:p w14:paraId="751B0A5B" w14:textId="319F87AD" w:rsidR="007A5F99" w:rsidRPr="00312F1C" w:rsidRDefault="00334D06" w:rsidP="00334D06">
      <w:pPr>
        <w:pStyle w:val="a4"/>
        <w:numPr>
          <w:ilvl w:val="1"/>
          <w:numId w:val="3"/>
        </w:numPr>
        <w:rPr>
          <w:b/>
          <w:sz w:val="28"/>
        </w:rPr>
      </w:pPr>
      <w:r w:rsidRPr="00312F1C">
        <w:rPr>
          <w:b/>
          <w:sz w:val="28"/>
        </w:rPr>
        <w:t>Жобаны жүзеге асыруға жақтардың қатысуы</w:t>
      </w:r>
    </w:p>
    <w:p w14:paraId="29694A82" w14:textId="77777777" w:rsidR="007A5F99" w:rsidRPr="00312F1C" w:rsidRDefault="007A5F99">
      <w:pPr>
        <w:pStyle w:val="a3"/>
        <w:spacing w:before="1"/>
        <w:ind w:left="0" w:firstLine="0"/>
        <w:rPr>
          <w:b/>
        </w:rPr>
      </w:pPr>
    </w:p>
    <w:p w14:paraId="475C2409" w14:textId="0DB0CFBA" w:rsidR="007A5F99" w:rsidRPr="00312F1C" w:rsidRDefault="00334D06">
      <w:pPr>
        <w:pStyle w:val="a3"/>
        <w:spacing w:line="242" w:lineRule="auto"/>
        <w:ind w:right="245"/>
        <w:jc w:val="both"/>
      </w:pPr>
      <w:r w:rsidRPr="00312F1C">
        <w:t>Сервистік жобаларды іске асыру шеңберінде Қоғам мен серіктес арасында Қазақстан Республикасының аумағында жауапкершілігі шектеулі серіктестік нысанында, Қоғамның 49%-дан аспайтын үлестік қатысуы бар консорциум немесе бірлескен кәсіпорын құрылады</w:t>
      </w:r>
      <w:r w:rsidR="00F0156C" w:rsidRPr="00312F1C">
        <w:t>.</w:t>
      </w:r>
    </w:p>
    <w:p w14:paraId="34DF39B3" w14:textId="1C11696C" w:rsidR="007A5F99" w:rsidRPr="00312F1C" w:rsidRDefault="00334D06">
      <w:pPr>
        <w:pStyle w:val="a3"/>
        <w:spacing w:line="242" w:lineRule="auto"/>
        <w:ind w:right="242"/>
        <w:jc w:val="both"/>
      </w:pPr>
      <w:r w:rsidRPr="00312F1C">
        <w:t>Бірлескен кәсіпорынның консорциумына/жарғылық капиталына қызмет көрсету жобасының салымы ретінде: Қоғамнан – ақша қаражаты және/немесе геологиялық барлау жұмыстарының көлемі (үлкен қатысу үлесіне пропорционалды); серіктестен – қолма-қол ақша, жаңа технологиялар мен әдістерді беру, барлау жабдықтары талап етіледі</w:t>
      </w:r>
      <w:r w:rsidR="00F0156C" w:rsidRPr="00312F1C">
        <w:t>.</w:t>
      </w:r>
    </w:p>
    <w:p w14:paraId="72B545FE" w14:textId="251FEFC0" w:rsidR="007A5F99" w:rsidRPr="00312F1C" w:rsidRDefault="00334D06">
      <w:pPr>
        <w:pStyle w:val="a3"/>
        <w:spacing w:line="242" w:lineRule="auto"/>
        <w:ind w:right="245"/>
        <w:jc w:val="both"/>
      </w:pPr>
      <w:r w:rsidRPr="00312F1C">
        <w:t>Консорциум/бірлескен кәсіпорын қызметінен түскен дивидендтерді бөлу жобаға тараптардың үлестік қатысуының мөлшеріне қарай Қазақстан Республикасының қолданыстағы заңнамасына сәйкес жүзеге асырылады</w:t>
      </w:r>
      <w:r w:rsidR="00F0156C" w:rsidRPr="00312F1C">
        <w:t>.</w:t>
      </w:r>
    </w:p>
    <w:p w14:paraId="2F4B036E" w14:textId="55330E7D" w:rsidR="007A5F99" w:rsidRPr="00312F1C" w:rsidRDefault="00334D06">
      <w:pPr>
        <w:pStyle w:val="a3"/>
        <w:spacing w:line="242" w:lineRule="auto"/>
        <w:ind w:right="246"/>
        <w:jc w:val="both"/>
      </w:pPr>
      <w:r w:rsidRPr="00312F1C">
        <w:t>Инвестициялық жобаларды іске асыру кезінде Серіктестің салымы жобалық қаржыландырумен көрсетіледі, ал Компанияның салымы</w:t>
      </w:r>
      <w:r w:rsidR="00F0156C" w:rsidRPr="00312F1C">
        <w:t>:</w:t>
      </w:r>
    </w:p>
    <w:p w14:paraId="559D34EB" w14:textId="5BF3DE35" w:rsidR="00334D06" w:rsidRPr="00312F1C" w:rsidRDefault="00334D06" w:rsidP="00334D06">
      <w:pPr>
        <w:pStyle w:val="a4"/>
        <w:numPr>
          <w:ilvl w:val="0"/>
          <w:numId w:val="2"/>
        </w:numPr>
        <w:tabs>
          <w:tab w:val="left" w:pos="949"/>
        </w:tabs>
        <w:spacing w:line="321" w:lineRule="exact"/>
        <w:ind w:firstLine="491"/>
        <w:jc w:val="both"/>
        <w:rPr>
          <w:sz w:val="28"/>
        </w:rPr>
      </w:pPr>
      <w:r w:rsidRPr="00312F1C">
        <w:rPr>
          <w:sz w:val="28"/>
        </w:rPr>
        <w:t>бiрлескен кәсiпорындарда – жарғылық капиталдың бастапқы мөлшерiне тең бiрлескен кәсiпорынның ең аз жарғылық капиталындағы ақша қаражаты;</w:t>
      </w:r>
    </w:p>
    <w:p w14:paraId="0F48C940" w14:textId="68B1E548" w:rsidR="007A5F99" w:rsidRPr="00312F1C" w:rsidRDefault="00334D06" w:rsidP="00334D06">
      <w:pPr>
        <w:pStyle w:val="a4"/>
        <w:numPr>
          <w:ilvl w:val="0"/>
          <w:numId w:val="2"/>
        </w:numPr>
        <w:tabs>
          <w:tab w:val="left" w:pos="949"/>
        </w:tabs>
        <w:spacing w:line="321" w:lineRule="exact"/>
        <w:ind w:firstLine="491"/>
        <w:jc w:val="both"/>
        <w:rPr>
          <w:sz w:val="28"/>
        </w:rPr>
      </w:pPr>
      <w:r w:rsidRPr="00312F1C">
        <w:rPr>
          <w:sz w:val="28"/>
        </w:rPr>
        <w:t>консорциумда - жер қойнауын пайдалану құқығының бөлігі есебінде көрінеді</w:t>
      </w:r>
      <w:r w:rsidR="00F0156C" w:rsidRPr="00312F1C">
        <w:rPr>
          <w:sz w:val="28"/>
        </w:rPr>
        <w:t>.</w:t>
      </w:r>
    </w:p>
    <w:p w14:paraId="69D250F7" w14:textId="77777777" w:rsidR="00334D06" w:rsidRPr="00312F1C" w:rsidRDefault="00334D06" w:rsidP="00334D06">
      <w:pPr>
        <w:pStyle w:val="a3"/>
        <w:spacing w:line="242" w:lineRule="auto"/>
        <w:ind w:right="243"/>
        <w:jc w:val="both"/>
      </w:pPr>
      <w:r w:rsidRPr="00312F1C">
        <w:t>Қоғамның инвестициялық жобаларға қатысу мөлшері осы Инвестициялық саясаттың 5.4-тармағына сәйкес айқындалады.</w:t>
      </w:r>
    </w:p>
    <w:p w14:paraId="780FBE7A" w14:textId="4478FF1A" w:rsidR="007A5F99" w:rsidRPr="00312F1C" w:rsidRDefault="00334D06" w:rsidP="00334D06">
      <w:pPr>
        <w:pStyle w:val="a3"/>
        <w:spacing w:line="242" w:lineRule="auto"/>
        <w:ind w:right="243"/>
        <w:jc w:val="both"/>
      </w:pPr>
      <w:r w:rsidRPr="00312F1C">
        <w:t>Бұл ретте жобаны ішінара қаржыландыру, егер мұндай шарттар серіктеспен тиісті шарттарда және шарттарда осы Инвестициялық саясатта көзделген нұсқаларды ескере отырып қарастырылған болса, Қоғамның жарнасы ретінде де орындалуы мүмкін</w:t>
      </w:r>
      <w:r w:rsidR="00F0156C" w:rsidRPr="00312F1C">
        <w:t>.</w:t>
      </w:r>
    </w:p>
    <w:p w14:paraId="0F0B4024" w14:textId="77777777" w:rsidR="007A5F99" w:rsidRPr="00312F1C" w:rsidRDefault="007A5F99">
      <w:pPr>
        <w:pStyle w:val="a3"/>
        <w:spacing w:before="11"/>
        <w:ind w:left="0" w:firstLine="0"/>
        <w:rPr>
          <w:sz w:val="27"/>
        </w:rPr>
      </w:pPr>
    </w:p>
    <w:p w14:paraId="3DA85542" w14:textId="0BD7A144" w:rsidR="007A5F99" w:rsidRPr="00312F1C" w:rsidRDefault="00334D06">
      <w:pPr>
        <w:pStyle w:val="1"/>
        <w:numPr>
          <w:ilvl w:val="1"/>
          <w:numId w:val="3"/>
        </w:numPr>
        <w:tabs>
          <w:tab w:val="left" w:pos="711"/>
        </w:tabs>
        <w:ind w:hanging="493"/>
      </w:pPr>
      <w:r w:rsidRPr="00312F1C">
        <w:rPr>
          <w:lang w:val="kk-KZ"/>
        </w:rPr>
        <w:t>Жобаны қаржыландыру</w:t>
      </w:r>
    </w:p>
    <w:p w14:paraId="7DDB96F2" w14:textId="77777777" w:rsidR="007A5F99" w:rsidRPr="00312F1C" w:rsidRDefault="007A5F99">
      <w:pPr>
        <w:pStyle w:val="a3"/>
        <w:spacing w:before="2"/>
        <w:ind w:left="0" w:firstLine="0"/>
        <w:rPr>
          <w:b/>
        </w:rPr>
      </w:pPr>
    </w:p>
    <w:p w14:paraId="6C3AB72D" w14:textId="25505C18" w:rsidR="007A5F99" w:rsidRPr="00312F1C" w:rsidRDefault="00334D06">
      <w:pPr>
        <w:pStyle w:val="a3"/>
        <w:spacing w:line="242" w:lineRule="auto"/>
        <w:ind w:right="242" w:firstLine="707"/>
        <w:jc w:val="both"/>
      </w:pPr>
      <w:r w:rsidRPr="00312F1C">
        <w:t>Қоғам жер қойнауын пайдалануға лицензия алғанға дейін әлеуетті серіктес Қоғамның есеп айырысу шотына кепілдік ақшалай жарнаны енгізу жолымен жер қойнауын пайдалану құқығын тіркеуге байланысты Қоғамның тікелей шығыстарын қаржыландыруға міндетті. Сондай-ақ, серіктес төлем әдісі ретінде екінші деңгейлі банктердегі эскроу шотына қаражат салуды немесе Қоғам алдындағы тікелей шығындарды өтеу бойынша міндеттемелерді бұзған жағдайда банктік кепілдік беруді қарастыра алады. Қоғамның жер қойнауын пайдалану құқығын тіркеуге байланысты тікелей шығыстарына келесілер жатады</w:t>
      </w:r>
      <w:r w:rsidR="00F0156C" w:rsidRPr="00312F1C">
        <w:t>:</w:t>
      </w:r>
    </w:p>
    <w:p w14:paraId="5B439800" w14:textId="77777777" w:rsidR="00334D06" w:rsidRPr="00312F1C" w:rsidRDefault="00334D06" w:rsidP="00334D06">
      <w:pPr>
        <w:pStyle w:val="a4"/>
        <w:numPr>
          <w:ilvl w:val="2"/>
          <w:numId w:val="3"/>
        </w:numPr>
        <w:tabs>
          <w:tab w:val="left" w:pos="949"/>
        </w:tabs>
        <w:spacing w:before="4"/>
        <w:ind w:firstLine="491"/>
        <w:rPr>
          <w:sz w:val="28"/>
        </w:rPr>
      </w:pPr>
      <w:r w:rsidRPr="00312F1C">
        <w:rPr>
          <w:sz w:val="28"/>
        </w:rPr>
        <w:t>қол қою бонусы;</w:t>
      </w:r>
    </w:p>
    <w:p w14:paraId="4B2B28D7" w14:textId="30ADBB0D" w:rsidR="00334D06" w:rsidRPr="00312F1C" w:rsidRDefault="00334D06" w:rsidP="00334D06">
      <w:pPr>
        <w:pStyle w:val="a4"/>
        <w:numPr>
          <w:ilvl w:val="2"/>
          <w:numId w:val="3"/>
        </w:numPr>
        <w:tabs>
          <w:tab w:val="left" w:pos="949"/>
        </w:tabs>
        <w:spacing w:before="4"/>
        <w:ind w:firstLine="491"/>
        <w:rPr>
          <w:sz w:val="28"/>
        </w:rPr>
      </w:pPr>
      <w:r w:rsidRPr="00312F1C">
        <w:rPr>
          <w:sz w:val="28"/>
        </w:rPr>
        <w:t>бюджетке геологиялық ақпаратты пайдаланғаны үшін төлем;</w:t>
      </w:r>
    </w:p>
    <w:p w14:paraId="4E780258" w14:textId="1F199954" w:rsidR="007A5F99" w:rsidRPr="00312F1C" w:rsidRDefault="00334D06" w:rsidP="00334D06">
      <w:pPr>
        <w:pStyle w:val="a4"/>
        <w:numPr>
          <w:ilvl w:val="2"/>
          <w:numId w:val="3"/>
        </w:numPr>
        <w:tabs>
          <w:tab w:val="left" w:pos="949"/>
        </w:tabs>
        <w:spacing w:before="4"/>
        <w:ind w:firstLine="491"/>
        <w:rPr>
          <w:sz w:val="28"/>
        </w:rPr>
      </w:pPr>
      <w:r w:rsidRPr="00312F1C">
        <w:rPr>
          <w:sz w:val="28"/>
        </w:rPr>
        <w:t>геологиялық ақпаратты көшіру</w:t>
      </w:r>
      <w:r w:rsidR="00F0156C" w:rsidRPr="00312F1C">
        <w:rPr>
          <w:sz w:val="28"/>
        </w:rPr>
        <w:t>;</w:t>
      </w:r>
    </w:p>
    <w:p w14:paraId="6CFEC168" w14:textId="77777777" w:rsidR="007A5F99" w:rsidRPr="00312F1C" w:rsidRDefault="007A5F99">
      <w:pPr>
        <w:rPr>
          <w:sz w:val="28"/>
        </w:rPr>
        <w:sectPr w:rsidR="007A5F99" w:rsidRPr="00312F1C">
          <w:pgSz w:w="11910" w:h="16840"/>
          <w:pgMar w:top="1040" w:right="600" w:bottom="780" w:left="1200" w:header="0" w:footer="597" w:gutter="0"/>
          <w:cols w:space="720"/>
        </w:sectPr>
      </w:pPr>
    </w:p>
    <w:p w14:paraId="044EB203" w14:textId="7C95C367" w:rsidR="007A5F99" w:rsidRPr="00312F1C" w:rsidRDefault="00E65C3B">
      <w:pPr>
        <w:pStyle w:val="a4"/>
        <w:numPr>
          <w:ilvl w:val="2"/>
          <w:numId w:val="3"/>
        </w:numPr>
        <w:tabs>
          <w:tab w:val="left" w:pos="949"/>
        </w:tabs>
        <w:spacing w:before="69"/>
        <w:ind w:left="948"/>
        <w:jc w:val="both"/>
        <w:rPr>
          <w:sz w:val="28"/>
        </w:rPr>
      </w:pPr>
      <w:r w:rsidRPr="00312F1C">
        <w:rPr>
          <w:sz w:val="28"/>
          <w:lang w:val="kk-KZ"/>
        </w:rPr>
        <w:lastRenderedPageBreak/>
        <w:t>жоба құжаттарын жасақтау және келісу</w:t>
      </w:r>
      <w:r w:rsidR="00F0156C" w:rsidRPr="00312F1C">
        <w:rPr>
          <w:sz w:val="28"/>
        </w:rPr>
        <w:t>;</w:t>
      </w:r>
    </w:p>
    <w:p w14:paraId="5A0FE10C" w14:textId="3065E8F7" w:rsidR="007A5F99" w:rsidRPr="00312F1C" w:rsidRDefault="00E65C3B">
      <w:pPr>
        <w:pStyle w:val="a4"/>
        <w:numPr>
          <w:ilvl w:val="2"/>
          <w:numId w:val="3"/>
        </w:numPr>
        <w:tabs>
          <w:tab w:val="left" w:pos="961"/>
        </w:tabs>
        <w:spacing w:before="3" w:line="242" w:lineRule="auto"/>
        <w:ind w:right="247" w:firstLine="566"/>
        <w:jc w:val="both"/>
        <w:rPr>
          <w:sz w:val="28"/>
        </w:rPr>
      </w:pPr>
      <w:r w:rsidRPr="00312F1C">
        <w:rPr>
          <w:sz w:val="28"/>
        </w:rPr>
        <w:t>жер қойнауын пайдалану құқығын берудегі ағымдағы шектеулерге байланысты лицензия мерзімінің 1-ші жылының геологиялық барлау жұмыстарына және басқа да қаржылық міндеттемелерге (жалға алу төлемі, жоюды қамтамасыз ету, қазақстандық мамандарды оқыту және т.б.) шығыстары</w:t>
      </w:r>
      <w:r w:rsidR="00F0156C" w:rsidRPr="00312F1C">
        <w:rPr>
          <w:sz w:val="28"/>
        </w:rPr>
        <w:t>.</w:t>
      </w:r>
    </w:p>
    <w:p w14:paraId="2E397FE6" w14:textId="05F79CA2" w:rsidR="007A5F99" w:rsidRPr="00312F1C" w:rsidRDefault="00E65C3B">
      <w:pPr>
        <w:pStyle w:val="a3"/>
        <w:spacing w:line="242" w:lineRule="auto"/>
        <w:ind w:right="245"/>
        <w:jc w:val="both"/>
      </w:pPr>
      <w:r w:rsidRPr="00312F1C">
        <w:rPr>
          <w:lang w:val="kk-KZ"/>
        </w:rPr>
        <w:t>Жобаны жүзеге асырудың кейінгі кезеңдерінде (Қоғам жер қойнауын пайдалануға лицензия алғаннан кейін</w:t>
      </w:r>
      <w:r w:rsidR="00F0156C" w:rsidRPr="00312F1C">
        <w:t>)</w:t>
      </w:r>
      <w:r w:rsidR="00F0156C" w:rsidRPr="00312F1C">
        <w:rPr>
          <w:spacing w:val="1"/>
        </w:rPr>
        <w:t xml:space="preserve"> </w:t>
      </w:r>
      <w:r w:rsidR="00A9252D" w:rsidRPr="00312F1C">
        <w:rPr>
          <w:spacing w:val="1"/>
          <w:lang w:val="kk-KZ"/>
        </w:rPr>
        <w:t>жақтардың жобаны қаржыландыру шарттары мен көлемі осы Инвестициялық саясаттың 5.4 пунктінде қарастырылған таңдауларды есепке ала отырып, сәйкес келісімдер мен келісімшарттарда талқыланады</w:t>
      </w:r>
      <w:r w:rsidR="00F0156C" w:rsidRPr="00312F1C">
        <w:t>.</w:t>
      </w:r>
    </w:p>
    <w:p w14:paraId="6EEC5BAA" w14:textId="6953B613" w:rsidR="007A5F99" w:rsidRPr="00312F1C" w:rsidRDefault="00A9252D">
      <w:pPr>
        <w:pStyle w:val="a3"/>
        <w:spacing w:line="242" w:lineRule="auto"/>
        <w:ind w:right="244"/>
        <w:jc w:val="both"/>
      </w:pPr>
      <w:r w:rsidRPr="00312F1C">
        <w:t>Қоғам жер қойнауын пайдалануға арналған келісімшартты орындау сатысында әлеуетті серіктес Жобаға одан әрі қатысудан бас тартқан және/немесе серіктес кепілдік жарна шарты бойынша да, Қоғаммен жасалған өзге де келісімшарттар мен шарттар бойынша міндеттемелерді бұзған жағдайда, Компания серіктестен өзіне алған кепілдік жарнаны келтірілген залалдарды жабу үшін кіріске шегереді</w:t>
      </w:r>
      <w:r w:rsidR="00F0156C" w:rsidRPr="00312F1C">
        <w:t>.</w:t>
      </w:r>
    </w:p>
    <w:p w14:paraId="7C85830A" w14:textId="77777777" w:rsidR="007A5F99" w:rsidRPr="00312F1C" w:rsidRDefault="007A5F99">
      <w:pPr>
        <w:pStyle w:val="a3"/>
        <w:spacing w:before="1"/>
        <w:ind w:left="0" w:firstLine="0"/>
      </w:pPr>
    </w:p>
    <w:p w14:paraId="29010142" w14:textId="040FA06A" w:rsidR="007A5F99" w:rsidRPr="00312F1C" w:rsidRDefault="00A9252D" w:rsidP="00A9252D">
      <w:pPr>
        <w:pStyle w:val="a4"/>
        <w:numPr>
          <w:ilvl w:val="1"/>
          <w:numId w:val="3"/>
        </w:numPr>
        <w:rPr>
          <w:b/>
          <w:bCs/>
          <w:sz w:val="28"/>
          <w:szCs w:val="28"/>
        </w:rPr>
      </w:pPr>
      <w:r w:rsidRPr="00312F1C">
        <w:rPr>
          <w:b/>
          <w:bCs/>
          <w:sz w:val="28"/>
          <w:szCs w:val="28"/>
        </w:rPr>
        <w:t xml:space="preserve">Серіктестіктің ұйымдастыру-құқықтық формасы </w:t>
      </w:r>
    </w:p>
    <w:p w14:paraId="269A06BD" w14:textId="77777777" w:rsidR="007A5F99" w:rsidRPr="00312F1C" w:rsidRDefault="007A5F99">
      <w:pPr>
        <w:pStyle w:val="a3"/>
        <w:ind w:left="0" w:firstLine="0"/>
        <w:rPr>
          <w:b/>
        </w:rPr>
      </w:pPr>
    </w:p>
    <w:p w14:paraId="7E013841" w14:textId="41262BD6" w:rsidR="007A5F99" w:rsidRPr="00312F1C" w:rsidRDefault="0027588A">
      <w:pPr>
        <w:pStyle w:val="a3"/>
        <w:spacing w:line="242" w:lineRule="auto"/>
        <w:ind w:right="242"/>
        <w:jc w:val="both"/>
      </w:pPr>
      <w:r w:rsidRPr="00312F1C">
        <w:t>Барлау жобалары операциялық қызметтен кіріс алуды көздемейтіндіктен және жоғары тәуекелді болғандықтан, Компания мен серіктес арасындағы ынтымақтастықтың оңтайлы нысаны консорциум құру және жер қойнауын пайдалану құқығын бірлесіп иелену болып табылады</w:t>
      </w:r>
      <w:r w:rsidR="00F0156C" w:rsidRPr="00312F1C">
        <w:t>.</w:t>
      </w:r>
    </w:p>
    <w:p w14:paraId="0FD80D47" w14:textId="2F685B39" w:rsidR="007A5F99" w:rsidRPr="00312F1C" w:rsidRDefault="0027588A">
      <w:pPr>
        <w:pStyle w:val="a3"/>
        <w:spacing w:line="242" w:lineRule="auto"/>
        <w:ind w:right="248"/>
        <w:jc w:val="both"/>
      </w:pPr>
      <w:r w:rsidRPr="00312F1C">
        <w:t>Тараптардың келісімі бойынша жауапкершілігі шектеулі серіктестік нысанында немесе Қазақстан Республикасының заңнамасында тыйым салынбаған өзге де нысанда жаңа заңды тұлға құру арқылы ынтымақтастық нысаны қолданылуы мүмкін</w:t>
      </w:r>
      <w:r w:rsidR="00F0156C" w:rsidRPr="00312F1C">
        <w:t>.</w:t>
      </w:r>
    </w:p>
    <w:p w14:paraId="6E82136A" w14:textId="1028C7A3" w:rsidR="007A5F99" w:rsidRPr="00312F1C" w:rsidRDefault="0027588A">
      <w:pPr>
        <w:pStyle w:val="a3"/>
        <w:spacing w:line="242" w:lineRule="auto"/>
        <w:ind w:right="247"/>
        <w:jc w:val="both"/>
      </w:pPr>
      <w:r w:rsidRPr="00312F1C">
        <w:t>Егер консорциум құрылып, бірлескен қызмет туралы шарт жасалса, Қоғам серіктеске жер қойнауын пайдалану құқығының бір бөлігін жобаға серіктестің үлестік қатысуына сәйкес келетін мөлшерде беруге міндетті. Шартты орындауға байланысты қызметті жедел басқаруды және бухгалтерлік есеп пен есеп беру операцияларын орындау үшін Оператор құрылады немесе айқындалады</w:t>
      </w:r>
      <w:r w:rsidR="00F0156C" w:rsidRPr="00312F1C">
        <w:t>.</w:t>
      </w:r>
    </w:p>
    <w:p w14:paraId="0F2FB34F" w14:textId="3F7C533C" w:rsidR="007A5F99" w:rsidRPr="00312F1C" w:rsidRDefault="0027588A">
      <w:pPr>
        <w:pStyle w:val="a3"/>
        <w:spacing w:line="242" w:lineRule="auto"/>
        <w:ind w:right="243"/>
        <w:jc w:val="both"/>
      </w:pPr>
      <w:r w:rsidRPr="00312F1C">
        <w:t>Егер жоба барлау барысында өзінің өміршеңдігін растайтын болса (барлаудың алдын ала нәтижелері бойынша болашақта өндіруге көшу перспективалары бар), онда тараптардың келісімі бойынша консорциум заңды тұлға түріндегі  бірлескен кәсіпорын ретінде қайта құрылуы мүмкін</w:t>
      </w:r>
      <w:r w:rsidR="00F0156C" w:rsidRPr="00312F1C">
        <w:t>.</w:t>
      </w:r>
    </w:p>
    <w:p w14:paraId="33FEA375" w14:textId="59A633D2" w:rsidR="007A5F99" w:rsidRPr="00312F1C" w:rsidRDefault="0027588A">
      <w:pPr>
        <w:pStyle w:val="a3"/>
        <w:spacing w:line="242" w:lineRule="auto"/>
        <w:ind w:right="246"/>
        <w:jc w:val="both"/>
      </w:pPr>
      <w:r w:rsidRPr="00312F1C">
        <w:t xml:space="preserve">Бірлесіп құрылатын заңды тұлғаның құрылтай құжаттарында және/немесе Серіктестік серіктеспен қол қойған консорциум шарттарында барлық жағдайларда Қоғамның жобаны басқару, жер қойнауын пайдалану құқығына билік ету, жобалық кірісті бөлу мәселелері бойынша Компанияның жобаға қатысу үлесінің мөлшеріне қарамастан шешімдер қабылдауға ықпал ету мүмкіндігі көзделуі тиіс. </w:t>
      </w:r>
    </w:p>
    <w:p w14:paraId="4AD19D77" w14:textId="77777777" w:rsidR="007A5F99" w:rsidRPr="00312F1C" w:rsidRDefault="007A5F99">
      <w:pPr>
        <w:spacing w:line="242" w:lineRule="auto"/>
        <w:jc w:val="both"/>
        <w:sectPr w:rsidR="007A5F99" w:rsidRPr="00312F1C">
          <w:pgSz w:w="11910" w:h="16840"/>
          <w:pgMar w:top="1040" w:right="600" w:bottom="780" w:left="1200" w:header="0" w:footer="597" w:gutter="0"/>
          <w:cols w:space="720"/>
        </w:sectPr>
      </w:pPr>
    </w:p>
    <w:p w14:paraId="6692AF87" w14:textId="71443215" w:rsidR="007A5F99" w:rsidRPr="00312F1C" w:rsidRDefault="0027588A" w:rsidP="0027588A">
      <w:pPr>
        <w:pStyle w:val="a4"/>
        <w:numPr>
          <w:ilvl w:val="1"/>
          <w:numId w:val="3"/>
        </w:numPr>
        <w:rPr>
          <w:b/>
          <w:bCs/>
          <w:sz w:val="28"/>
          <w:szCs w:val="28"/>
        </w:rPr>
      </w:pPr>
      <w:proofErr w:type="spellStart"/>
      <w:r w:rsidRPr="00312F1C">
        <w:rPr>
          <w:b/>
          <w:bCs/>
          <w:sz w:val="28"/>
          <w:szCs w:val="28"/>
        </w:rPr>
        <w:lastRenderedPageBreak/>
        <w:t>Біріккен</w:t>
      </w:r>
      <w:proofErr w:type="spellEnd"/>
      <w:r w:rsidRPr="00312F1C">
        <w:rPr>
          <w:b/>
          <w:bCs/>
          <w:sz w:val="28"/>
          <w:szCs w:val="28"/>
        </w:rPr>
        <w:t xml:space="preserve"> </w:t>
      </w:r>
      <w:proofErr w:type="spellStart"/>
      <w:r w:rsidRPr="00312F1C">
        <w:rPr>
          <w:b/>
          <w:bCs/>
          <w:sz w:val="28"/>
          <w:szCs w:val="28"/>
        </w:rPr>
        <w:t>кәсіпорын-консорциумдағы</w:t>
      </w:r>
      <w:proofErr w:type="spellEnd"/>
      <w:r w:rsidRPr="00312F1C">
        <w:rPr>
          <w:b/>
          <w:bCs/>
          <w:sz w:val="28"/>
          <w:szCs w:val="28"/>
        </w:rPr>
        <w:t xml:space="preserve"> </w:t>
      </w:r>
      <w:proofErr w:type="spellStart"/>
      <w:r w:rsidRPr="00312F1C">
        <w:rPr>
          <w:b/>
          <w:bCs/>
          <w:sz w:val="28"/>
          <w:szCs w:val="28"/>
        </w:rPr>
        <w:t>үлескерлік</w:t>
      </w:r>
      <w:proofErr w:type="spellEnd"/>
      <w:r w:rsidRPr="00312F1C">
        <w:rPr>
          <w:b/>
          <w:bCs/>
          <w:sz w:val="28"/>
          <w:szCs w:val="28"/>
        </w:rPr>
        <w:t xml:space="preserve"> </w:t>
      </w:r>
      <w:proofErr w:type="spellStart"/>
      <w:r w:rsidRPr="00312F1C">
        <w:rPr>
          <w:b/>
          <w:bCs/>
          <w:sz w:val="28"/>
          <w:szCs w:val="28"/>
        </w:rPr>
        <w:t>қатысуды</w:t>
      </w:r>
      <w:proofErr w:type="spellEnd"/>
      <w:r w:rsidRPr="00312F1C">
        <w:rPr>
          <w:b/>
          <w:bCs/>
          <w:sz w:val="28"/>
          <w:szCs w:val="28"/>
        </w:rPr>
        <w:t xml:space="preserve"> </w:t>
      </w:r>
      <w:proofErr w:type="spellStart"/>
      <w:r w:rsidRPr="00312F1C">
        <w:rPr>
          <w:b/>
          <w:bCs/>
          <w:sz w:val="28"/>
          <w:szCs w:val="28"/>
        </w:rPr>
        <w:t>тарату</w:t>
      </w:r>
      <w:proofErr w:type="spellEnd"/>
      <w:r w:rsidRPr="00312F1C">
        <w:rPr>
          <w:b/>
          <w:bCs/>
          <w:sz w:val="28"/>
          <w:szCs w:val="28"/>
        </w:rPr>
        <w:t xml:space="preserve"> </w:t>
      </w:r>
    </w:p>
    <w:p w14:paraId="2464AAF5" w14:textId="77777777" w:rsidR="007A5F99" w:rsidRPr="00312F1C" w:rsidRDefault="007A5F99">
      <w:pPr>
        <w:pStyle w:val="a3"/>
        <w:spacing w:before="6"/>
        <w:ind w:left="0" w:firstLine="0"/>
        <w:rPr>
          <w:b/>
          <w:sz w:val="27"/>
        </w:rPr>
      </w:pPr>
    </w:p>
    <w:p w14:paraId="44FF3579" w14:textId="695B4DF1" w:rsidR="007A5F99" w:rsidRPr="00312F1C" w:rsidRDefault="0027588A">
      <w:pPr>
        <w:pStyle w:val="a3"/>
        <w:ind w:right="243"/>
        <w:jc w:val="both"/>
      </w:pPr>
      <w:r w:rsidRPr="00312F1C">
        <w:rPr>
          <w:lang w:val="kk-KZ"/>
        </w:rPr>
        <w:t xml:space="preserve">Бірлескен кәсіорын/консорциумдағы үлестердің мөлшері жобаны жүзеег асырудың сәйкес кезеңінде тараптар қаржыландыруға, жобадағы инвестициялардың көлеміне, </w:t>
      </w:r>
      <w:r w:rsidR="00B45A97" w:rsidRPr="00312F1C">
        <w:rPr>
          <w:lang w:val="kk-KZ"/>
        </w:rPr>
        <w:t>серіктестер ұсынатын қосымша шарттарға байланысты тараптар арқылы анықталады</w:t>
      </w:r>
      <w:r w:rsidR="00F0156C" w:rsidRPr="00312F1C">
        <w:t>:</w:t>
      </w:r>
    </w:p>
    <w:p w14:paraId="0DB32CD7" w14:textId="77777777" w:rsidR="007A5F99" w:rsidRPr="00312F1C" w:rsidRDefault="007A5F99">
      <w:pPr>
        <w:pStyle w:val="a3"/>
        <w:spacing w:before="2"/>
        <w:ind w:left="0" w:firstLine="0"/>
        <w:rPr>
          <w:sz w:val="11"/>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56"/>
        <w:gridCol w:w="1191"/>
        <w:gridCol w:w="1078"/>
        <w:gridCol w:w="1162"/>
        <w:gridCol w:w="1469"/>
        <w:gridCol w:w="1359"/>
        <w:gridCol w:w="1246"/>
        <w:gridCol w:w="1388"/>
      </w:tblGrid>
      <w:tr w:rsidR="007A5F99" w:rsidRPr="00312F1C" w14:paraId="0E8379CC" w14:textId="77777777" w:rsidTr="00B45A97">
        <w:trPr>
          <w:trHeight w:val="647"/>
        </w:trPr>
        <w:tc>
          <w:tcPr>
            <w:tcW w:w="4487" w:type="dxa"/>
            <w:gridSpan w:val="4"/>
            <w:shd w:val="clear" w:color="auto" w:fill="FFC000"/>
          </w:tcPr>
          <w:p w14:paraId="2DCBEB54" w14:textId="23751F2C" w:rsidR="007A5F99" w:rsidRPr="00312F1C" w:rsidRDefault="00B45A97">
            <w:pPr>
              <w:pStyle w:val="TableParagraph"/>
              <w:spacing w:before="77"/>
              <w:ind w:left="328" w:right="164" w:hanging="128"/>
              <w:jc w:val="left"/>
              <w:rPr>
                <w:b/>
              </w:rPr>
            </w:pPr>
            <w:r w:rsidRPr="00312F1C">
              <w:rPr>
                <w:b/>
              </w:rPr>
              <w:t>Компания мен Серіктестің барлау сатысында жобаға қатысу үлесін бөлу</w:t>
            </w:r>
          </w:p>
        </w:tc>
        <w:tc>
          <w:tcPr>
            <w:tcW w:w="4074" w:type="dxa"/>
            <w:gridSpan w:val="3"/>
            <w:shd w:val="clear" w:color="auto" w:fill="B7DEE8"/>
          </w:tcPr>
          <w:p w14:paraId="030FCA57" w14:textId="4702E8BF" w:rsidR="007A5F99" w:rsidRPr="00312F1C" w:rsidRDefault="00B45A97">
            <w:pPr>
              <w:pStyle w:val="TableParagraph"/>
              <w:spacing w:before="77"/>
              <w:ind w:left="1026" w:right="745" w:hanging="248"/>
              <w:jc w:val="left"/>
              <w:rPr>
                <w:b/>
              </w:rPr>
            </w:pPr>
            <w:r w:rsidRPr="00312F1C">
              <w:rPr>
                <w:b/>
              </w:rPr>
              <w:t>Компанияның жобадағы үлесін азайту нұсқалары</w:t>
            </w:r>
          </w:p>
        </w:tc>
        <w:tc>
          <w:tcPr>
            <w:tcW w:w="1388" w:type="dxa"/>
            <w:vMerge w:val="restart"/>
            <w:shd w:val="clear" w:color="auto" w:fill="D9D9D9"/>
          </w:tcPr>
          <w:p w14:paraId="33639B39" w14:textId="77777777" w:rsidR="00B45A97" w:rsidRPr="00312F1C" w:rsidRDefault="00B45A97" w:rsidP="00B45A97">
            <w:pPr>
              <w:pStyle w:val="TableParagraph"/>
              <w:spacing w:before="130"/>
              <w:ind w:left="104" w:right="79"/>
              <w:rPr>
                <w:b/>
              </w:rPr>
            </w:pPr>
            <w:r w:rsidRPr="00312F1C">
              <w:rPr>
                <w:b/>
              </w:rPr>
              <w:t>Ең аз ықтимал үлес</w:t>
            </w:r>
          </w:p>
          <w:p w14:paraId="08CBD3A8" w14:textId="0F469A60" w:rsidR="007A5F99" w:rsidRPr="00312F1C" w:rsidRDefault="00B45A97" w:rsidP="00B45A97">
            <w:pPr>
              <w:pStyle w:val="TableParagraph"/>
              <w:spacing w:before="1"/>
              <w:ind w:left="150" w:right="124"/>
              <w:rPr>
                <w:b/>
              </w:rPr>
            </w:pPr>
            <w:r w:rsidRPr="00312F1C">
              <w:rPr>
                <w:b/>
              </w:rPr>
              <w:t>Жобадағы компаниялар</w:t>
            </w:r>
          </w:p>
        </w:tc>
      </w:tr>
      <w:tr w:rsidR="007A5F99" w:rsidRPr="00312F1C" w14:paraId="20C66406" w14:textId="77777777" w:rsidTr="00B45A97">
        <w:trPr>
          <w:trHeight w:val="529"/>
        </w:trPr>
        <w:tc>
          <w:tcPr>
            <w:tcW w:w="2247" w:type="dxa"/>
            <w:gridSpan w:val="2"/>
            <w:shd w:val="clear" w:color="auto" w:fill="FFC000"/>
          </w:tcPr>
          <w:p w14:paraId="64E44F90" w14:textId="736363DE" w:rsidR="007A5F99" w:rsidRPr="00312F1C" w:rsidRDefault="00B45A97" w:rsidP="00B45A97">
            <w:pPr>
              <w:pStyle w:val="TableParagraph"/>
              <w:spacing w:before="5" w:line="252" w:lineRule="exact"/>
              <w:ind w:left="306" w:right="229" w:hanging="44"/>
              <w:rPr>
                <w:b/>
                <w:lang w:val="kk-KZ"/>
              </w:rPr>
            </w:pPr>
            <w:r w:rsidRPr="00312F1C">
              <w:rPr>
                <w:b/>
                <w:lang w:val="kk-KZ"/>
              </w:rPr>
              <w:t>Жобаны қаржыландыру</w:t>
            </w:r>
          </w:p>
        </w:tc>
        <w:tc>
          <w:tcPr>
            <w:tcW w:w="2240" w:type="dxa"/>
            <w:gridSpan w:val="2"/>
            <w:shd w:val="clear" w:color="auto" w:fill="FFC000"/>
          </w:tcPr>
          <w:p w14:paraId="25CD39F4" w14:textId="225AA06D" w:rsidR="007A5F99" w:rsidRPr="00312F1C" w:rsidRDefault="00B45A97" w:rsidP="00B45A97">
            <w:pPr>
              <w:pStyle w:val="TableParagraph"/>
              <w:spacing w:before="5" w:line="252" w:lineRule="exact"/>
              <w:ind w:left="183" w:right="322" w:firstLine="166"/>
              <w:jc w:val="left"/>
              <w:rPr>
                <w:b/>
                <w:lang w:val="kk-KZ"/>
              </w:rPr>
            </w:pPr>
            <w:r w:rsidRPr="00312F1C">
              <w:rPr>
                <w:b/>
                <w:lang w:val="kk-KZ"/>
              </w:rPr>
              <w:t>Жобадағы қатысу үлесі</w:t>
            </w:r>
          </w:p>
        </w:tc>
        <w:tc>
          <w:tcPr>
            <w:tcW w:w="1469" w:type="dxa"/>
            <w:vMerge w:val="restart"/>
            <w:shd w:val="clear" w:color="auto" w:fill="B7DEE8"/>
          </w:tcPr>
          <w:p w14:paraId="1693CA9B" w14:textId="77777777" w:rsidR="00B45A97" w:rsidRPr="00312F1C" w:rsidRDefault="00B45A97">
            <w:pPr>
              <w:pStyle w:val="TableParagraph"/>
              <w:ind w:left="42" w:right="20" w:hanging="3"/>
              <w:rPr>
                <w:b/>
              </w:rPr>
            </w:pPr>
            <w:r w:rsidRPr="00312F1C">
              <w:rPr>
                <w:b/>
              </w:rPr>
              <w:t>Компания көрсететін қызмет</w:t>
            </w:r>
            <w:r w:rsidRPr="00312F1C">
              <w:rPr>
                <w:b/>
              </w:rPr>
              <w:t xml:space="preserve"> </w:t>
            </w:r>
          </w:p>
          <w:p w14:paraId="4D351C08" w14:textId="184B29EB" w:rsidR="007A5F99" w:rsidRPr="00312F1C" w:rsidRDefault="00F0156C">
            <w:pPr>
              <w:pStyle w:val="TableParagraph"/>
              <w:ind w:left="42" w:right="20" w:hanging="3"/>
              <w:rPr>
                <w:b/>
              </w:rPr>
            </w:pPr>
            <w:r w:rsidRPr="00312F1C">
              <w:rPr>
                <w:b/>
              </w:rPr>
              <w:t>100%</w:t>
            </w:r>
          </w:p>
        </w:tc>
        <w:tc>
          <w:tcPr>
            <w:tcW w:w="1359" w:type="dxa"/>
            <w:vMerge w:val="restart"/>
            <w:shd w:val="clear" w:color="auto" w:fill="B7DEE8"/>
          </w:tcPr>
          <w:p w14:paraId="0981494F" w14:textId="77777777" w:rsidR="007A5F99" w:rsidRPr="00312F1C" w:rsidRDefault="007A5F99">
            <w:pPr>
              <w:pStyle w:val="TableParagraph"/>
              <w:spacing w:before="4"/>
              <w:jc w:val="left"/>
              <w:rPr>
                <w:sz w:val="26"/>
              </w:rPr>
            </w:pPr>
          </w:p>
          <w:p w14:paraId="3FE60C7A" w14:textId="359D014C" w:rsidR="007A5F99" w:rsidRPr="00312F1C" w:rsidRDefault="00F0156C">
            <w:pPr>
              <w:pStyle w:val="TableParagraph"/>
              <w:spacing w:before="0"/>
              <w:ind w:left="51" w:right="18" w:firstLine="84"/>
              <w:jc w:val="left"/>
              <w:rPr>
                <w:b/>
              </w:rPr>
            </w:pPr>
            <w:r w:rsidRPr="00312F1C">
              <w:rPr>
                <w:b/>
              </w:rPr>
              <w:t>Т</w:t>
            </w:r>
            <w:r w:rsidR="00B45A97" w:rsidRPr="00312F1C">
              <w:rPr>
                <w:b/>
                <w:lang w:val="kk-KZ"/>
              </w:rPr>
              <w:t>ехнологиялар т</w:t>
            </w:r>
            <w:r w:rsidRPr="00312F1C">
              <w:rPr>
                <w:b/>
              </w:rPr>
              <w:t>рансферт*</w:t>
            </w:r>
          </w:p>
        </w:tc>
        <w:tc>
          <w:tcPr>
            <w:tcW w:w="1246" w:type="dxa"/>
            <w:vMerge w:val="restart"/>
            <w:shd w:val="clear" w:color="auto" w:fill="B7DEE8"/>
          </w:tcPr>
          <w:p w14:paraId="777987AC" w14:textId="77777777" w:rsidR="007A5F99" w:rsidRPr="00312F1C" w:rsidRDefault="007A5F99">
            <w:pPr>
              <w:pStyle w:val="TableParagraph"/>
              <w:spacing w:before="4"/>
              <w:jc w:val="left"/>
              <w:rPr>
                <w:sz w:val="26"/>
              </w:rPr>
            </w:pPr>
          </w:p>
          <w:p w14:paraId="0C56CC25" w14:textId="06086F2C" w:rsidR="007A5F99" w:rsidRPr="00312F1C" w:rsidRDefault="00B45A97" w:rsidP="00B45A97">
            <w:pPr>
              <w:pStyle w:val="TableParagraph"/>
              <w:spacing w:before="0"/>
              <w:ind w:left="253" w:right="68" w:hanging="190"/>
              <w:rPr>
                <w:b/>
                <w:lang w:val="kk-KZ"/>
              </w:rPr>
            </w:pPr>
            <w:r w:rsidRPr="00312F1C">
              <w:rPr>
                <w:b/>
                <w:spacing w:val="-1"/>
                <w:lang w:val="kk-KZ"/>
              </w:rPr>
              <w:t>Білімдер трансферті</w:t>
            </w:r>
          </w:p>
        </w:tc>
        <w:tc>
          <w:tcPr>
            <w:tcW w:w="1388" w:type="dxa"/>
            <w:vMerge/>
            <w:tcBorders>
              <w:top w:val="nil"/>
            </w:tcBorders>
            <w:shd w:val="clear" w:color="auto" w:fill="D9D9D9"/>
          </w:tcPr>
          <w:p w14:paraId="78E26840" w14:textId="77777777" w:rsidR="007A5F99" w:rsidRPr="00312F1C" w:rsidRDefault="007A5F99">
            <w:pPr>
              <w:rPr>
                <w:sz w:val="2"/>
                <w:szCs w:val="2"/>
              </w:rPr>
            </w:pPr>
          </w:p>
        </w:tc>
      </w:tr>
      <w:tr w:rsidR="007A5F99" w:rsidRPr="00312F1C" w14:paraId="7E2FE991" w14:textId="77777777" w:rsidTr="00B45A97">
        <w:trPr>
          <w:trHeight w:val="551"/>
        </w:trPr>
        <w:tc>
          <w:tcPr>
            <w:tcW w:w="1056" w:type="dxa"/>
            <w:shd w:val="clear" w:color="auto" w:fill="FFC000"/>
          </w:tcPr>
          <w:p w14:paraId="75F80EEC" w14:textId="2AECA64A" w:rsidR="007A5F99" w:rsidRPr="00312F1C" w:rsidRDefault="00B45A97">
            <w:pPr>
              <w:pStyle w:val="TableParagraph"/>
              <w:spacing w:before="154"/>
              <w:ind w:left="81" w:right="55"/>
              <w:rPr>
                <w:b/>
                <w:lang w:val="kk-KZ"/>
              </w:rPr>
            </w:pPr>
            <w:r w:rsidRPr="00312F1C">
              <w:rPr>
                <w:b/>
                <w:lang w:val="kk-KZ"/>
              </w:rPr>
              <w:t>Серіктес</w:t>
            </w:r>
          </w:p>
        </w:tc>
        <w:tc>
          <w:tcPr>
            <w:tcW w:w="1191" w:type="dxa"/>
            <w:shd w:val="clear" w:color="auto" w:fill="FFC000"/>
          </w:tcPr>
          <w:p w14:paraId="48615E48" w14:textId="1E9A7855" w:rsidR="007A5F99" w:rsidRPr="00312F1C" w:rsidRDefault="00B45A97">
            <w:pPr>
              <w:pStyle w:val="TableParagraph"/>
              <w:spacing w:before="154"/>
              <w:ind w:left="77" w:right="53"/>
              <w:rPr>
                <w:b/>
                <w:lang w:val="kk-KZ"/>
              </w:rPr>
            </w:pPr>
            <w:r w:rsidRPr="00312F1C">
              <w:rPr>
                <w:b/>
                <w:lang w:val="kk-KZ"/>
              </w:rPr>
              <w:t>Қоғам</w:t>
            </w:r>
          </w:p>
        </w:tc>
        <w:tc>
          <w:tcPr>
            <w:tcW w:w="1078" w:type="dxa"/>
            <w:shd w:val="clear" w:color="auto" w:fill="FFC000"/>
          </w:tcPr>
          <w:p w14:paraId="5A6AD562" w14:textId="7ADB694B" w:rsidR="007A5F99" w:rsidRPr="00312F1C" w:rsidRDefault="00B45A97">
            <w:pPr>
              <w:pStyle w:val="TableParagraph"/>
              <w:spacing w:before="154"/>
              <w:ind w:left="81" w:right="78"/>
              <w:rPr>
                <w:b/>
                <w:lang w:val="kk-KZ"/>
              </w:rPr>
            </w:pPr>
            <w:r w:rsidRPr="00312F1C">
              <w:rPr>
                <w:b/>
                <w:lang w:val="kk-KZ"/>
              </w:rPr>
              <w:t>Серіктес</w:t>
            </w:r>
          </w:p>
        </w:tc>
        <w:tc>
          <w:tcPr>
            <w:tcW w:w="1162" w:type="dxa"/>
            <w:shd w:val="clear" w:color="auto" w:fill="FFC000"/>
          </w:tcPr>
          <w:p w14:paraId="4F88F9A7" w14:textId="4F348E3D" w:rsidR="007A5F99" w:rsidRPr="00312F1C" w:rsidRDefault="00B45A97">
            <w:pPr>
              <w:pStyle w:val="TableParagraph"/>
              <w:spacing w:before="154"/>
              <w:ind w:left="51" w:right="51"/>
              <w:rPr>
                <w:b/>
                <w:lang w:val="kk-KZ"/>
              </w:rPr>
            </w:pPr>
            <w:r w:rsidRPr="00312F1C">
              <w:rPr>
                <w:b/>
                <w:lang w:val="kk-KZ"/>
              </w:rPr>
              <w:t>Қоғам</w:t>
            </w:r>
          </w:p>
        </w:tc>
        <w:tc>
          <w:tcPr>
            <w:tcW w:w="1469" w:type="dxa"/>
            <w:vMerge/>
            <w:tcBorders>
              <w:top w:val="nil"/>
            </w:tcBorders>
            <w:shd w:val="clear" w:color="auto" w:fill="B7DEE8"/>
          </w:tcPr>
          <w:p w14:paraId="54DE4878" w14:textId="77777777" w:rsidR="007A5F99" w:rsidRPr="00312F1C" w:rsidRDefault="007A5F99">
            <w:pPr>
              <w:rPr>
                <w:sz w:val="2"/>
                <w:szCs w:val="2"/>
              </w:rPr>
            </w:pPr>
          </w:p>
        </w:tc>
        <w:tc>
          <w:tcPr>
            <w:tcW w:w="1359" w:type="dxa"/>
            <w:vMerge/>
            <w:tcBorders>
              <w:top w:val="nil"/>
            </w:tcBorders>
            <w:shd w:val="clear" w:color="auto" w:fill="B7DEE8"/>
          </w:tcPr>
          <w:p w14:paraId="6E8F0466" w14:textId="77777777" w:rsidR="007A5F99" w:rsidRPr="00312F1C" w:rsidRDefault="007A5F99">
            <w:pPr>
              <w:rPr>
                <w:sz w:val="2"/>
                <w:szCs w:val="2"/>
              </w:rPr>
            </w:pPr>
          </w:p>
        </w:tc>
        <w:tc>
          <w:tcPr>
            <w:tcW w:w="1246" w:type="dxa"/>
            <w:vMerge/>
            <w:tcBorders>
              <w:top w:val="nil"/>
            </w:tcBorders>
            <w:shd w:val="clear" w:color="auto" w:fill="B7DEE8"/>
          </w:tcPr>
          <w:p w14:paraId="7FA8B0F7" w14:textId="77777777" w:rsidR="007A5F99" w:rsidRPr="00312F1C" w:rsidRDefault="007A5F99">
            <w:pPr>
              <w:rPr>
                <w:sz w:val="2"/>
                <w:szCs w:val="2"/>
              </w:rPr>
            </w:pPr>
          </w:p>
        </w:tc>
        <w:tc>
          <w:tcPr>
            <w:tcW w:w="1388" w:type="dxa"/>
            <w:vMerge/>
            <w:tcBorders>
              <w:top w:val="nil"/>
            </w:tcBorders>
            <w:shd w:val="clear" w:color="auto" w:fill="D9D9D9"/>
          </w:tcPr>
          <w:p w14:paraId="0599F3F0" w14:textId="77777777" w:rsidR="007A5F99" w:rsidRPr="00312F1C" w:rsidRDefault="007A5F99">
            <w:pPr>
              <w:rPr>
                <w:sz w:val="2"/>
                <w:szCs w:val="2"/>
              </w:rPr>
            </w:pPr>
          </w:p>
        </w:tc>
      </w:tr>
      <w:tr w:rsidR="007A5F99" w:rsidRPr="00312F1C" w14:paraId="34375B43" w14:textId="77777777" w:rsidTr="00B45A97">
        <w:trPr>
          <w:trHeight w:val="347"/>
        </w:trPr>
        <w:tc>
          <w:tcPr>
            <w:tcW w:w="1056" w:type="dxa"/>
          </w:tcPr>
          <w:p w14:paraId="0F206666" w14:textId="77777777" w:rsidR="007A5F99" w:rsidRPr="00312F1C" w:rsidRDefault="00F0156C">
            <w:pPr>
              <w:pStyle w:val="TableParagraph"/>
              <w:spacing w:before="53"/>
              <w:ind w:left="74" w:right="55"/>
              <w:rPr>
                <w:b/>
              </w:rPr>
            </w:pPr>
            <w:r w:rsidRPr="00312F1C">
              <w:rPr>
                <w:b/>
              </w:rPr>
              <w:t>100%</w:t>
            </w:r>
          </w:p>
        </w:tc>
        <w:tc>
          <w:tcPr>
            <w:tcW w:w="1191" w:type="dxa"/>
          </w:tcPr>
          <w:p w14:paraId="6905214E" w14:textId="77777777" w:rsidR="007A5F99" w:rsidRPr="00312F1C" w:rsidRDefault="00F0156C">
            <w:pPr>
              <w:pStyle w:val="TableParagraph"/>
              <w:spacing w:before="53"/>
              <w:ind w:left="66" w:right="53"/>
              <w:rPr>
                <w:b/>
              </w:rPr>
            </w:pPr>
            <w:r w:rsidRPr="00312F1C">
              <w:rPr>
                <w:b/>
              </w:rPr>
              <w:t>0%</w:t>
            </w:r>
          </w:p>
        </w:tc>
        <w:tc>
          <w:tcPr>
            <w:tcW w:w="1078" w:type="dxa"/>
          </w:tcPr>
          <w:p w14:paraId="04DBADC4" w14:textId="77777777" w:rsidR="007A5F99" w:rsidRPr="00312F1C" w:rsidRDefault="00F0156C">
            <w:pPr>
              <w:pStyle w:val="TableParagraph"/>
              <w:spacing w:before="48"/>
              <w:ind w:left="81" w:right="69"/>
            </w:pPr>
            <w:r w:rsidRPr="00312F1C">
              <w:t>75%</w:t>
            </w:r>
          </w:p>
        </w:tc>
        <w:tc>
          <w:tcPr>
            <w:tcW w:w="1162" w:type="dxa"/>
          </w:tcPr>
          <w:p w14:paraId="7AA5F86A" w14:textId="77777777" w:rsidR="007A5F99" w:rsidRPr="00312F1C" w:rsidRDefault="00F0156C">
            <w:pPr>
              <w:pStyle w:val="TableParagraph"/>
              <w:spacing w:before="48"/>
              <w:ind w:left="51" w:right="37"/>
            </w:pPr>
            <w:r w:rsidRPr="00312F1C">
              <w:t>25%</w:t>
            </w:r>
          </w:p>
        </w:tc>
        <w:tc>
          <w:tcPr>
            <w:tcW w:w="1469" w:type="dxa"/>
          </w:tcPr>
          <w:p w14:paraId="4C37EDE6" w14:textId="77777777" w:rsidR="007A5F99" w:rsidRPr="00312F1C" w:rsidRDefault="00F0156C">
            <w:pPr>
              <w:pStyle w:val="TableParagraph"/>
              <w:spacing w:before="48"/>
              <w:ind w:left="548"/>
              <w:jc w:val="left"/>
            </w:pPr>
            <w:r w:rsidRPr="00312F1C">
              <w:t>-5%</w:t>
            </w:r>
          </w:p>
        </w:tc>
        <w:tc>
          <w:tcPr>
            <w:tcW w:w="1359" w:type="dxa"/>
          </w:tcPr>
          <w:p w14:paraId="18AE5FE8" w14:textId="77777777" w:rsidR="007A5F99" w:rsidRPr="00312F1C" w:rsidRDefault="00F0156C">
            <w:pPr>
              <w:pStyle w:val="TableParagraph"/>
              <w:spacing w:before="48"/>
              <w:ind w:left="472" w:right="460"/>
            </w:pPr>
            <w:r w:rsidRPr="00312F1C">
              <w:t>-3%</w:t>
            </w:r>
          </w:p>
        </w:tc>
        <w:tc>
          <w:tcPr>
            <w:tcW w:w="1246" w:type="dxa"/>
          </w:tcPr>
          <w:p w14:paraId="74A20877" w14:textId="77777777" w:rsidR="007A5F99" w:rsidRPr="00312F1C" w:rsidRDefault="00F0156C">
            <w:pPr>
              <w:pStyle w:val="TableParagraph"/>
              <w:spacing w:before="48"/>
              <w:ind w:left="414" w:right="405"/>
            </w:pPr>
            <w:r w:rsidRPr="00312F1C">
              <w:t>-1%</w:t>
            </w:r>
          </w:p>
        </w:tc>
        <w:tc>
          <w:tcPr>
            <w:tcW w:w="1388" w:type="dxa"/>
          </w:tcPr>
          <w:p w14:paraId="072BBE7C" w14:textId="77777777" w:rsidR="007A5F99" w:rsidRPr="00312F1C" w:rsidRDefault="00F0156C">
            <w:pPr>
              <w:pStyle w:val="TableParagraph"/>
              <w:spacing w:before="48"/>
              <w:ind w:left="97" w:right="79"/>
            </w:pPr>
            <w:r w:rsidRPr="00312F1C">
              <w:t>16%</w:t>
            </w:r>
          </w:p>
        </w:tc>
      </w:tr>
      <w:tr w:rsidR="007A5F99" w:rsidRPr="00312F1C" w14:paraId="6DF704EC" w14:textId="77777777" w:rsidTr="00B45A97">
        <w:trPr>
          <w:trHeight w:val="354"/>
        </w:trPr>
        <w:tc>
          <w:tcPr>
            <w:tcW w:w="1056" w:type="dxa"/>
          </w:tcPr>
          <w:p w14:paraId="4AB4E65E" w14:textId="77777777" w:rsidR="007A5F99" w:rsidRPr="00312F1C" w:rsidRDefault="00F0156C">
            <w:pPr>
              <w:pStyle w:val="TableParagraph"/>
              <w:spacing w:before="58"/>
              <w:ind w:left="74" w:right="55"/>
              <w:rPr>
                <w:b/>
              </w:rPr>
            </w:pPr>
            <w:r w:rsidRPr="00312F1C">
              <w:rPr>
                <w:b/>
              </w:rPr>
              <w:t>90%</w:t>
            </w:r>
          </w:p>
        </w:tc>
        <w:tc>
          <w:tcPr>
            <w:tcW w:w="1191" w:type="dxa"/>
          </w:tcPr>
          <w:p w14:paraId="18F67380" w14:textId="77777777" w:rsidR="007A5F99" w:rsidRPr="00312F1C" w:rsidRDefault="00F0156C">
            <w:pPr>
              <w:pStyle w:val="TableParagraph"/>
              <w:spacing w:before="58"/>
              <w:ind w:left="66" w:right="53"/>
              <w:rPr>
                <w:b/>
              </w:rPr>
            </w:pPr>
            <w:r w:rsidRPr="00312F1C">
              <w:rPr>
                <w:b/>
              </w:rPr>
              <w:t>10%</w:t>
            </w:r>
          </w:p>
        </w:tc>
        <w:tc>
          <w:tcPr>
            <w:tcW w:w="1078" w:type="dxa"/>
          </w:tcPr>
          <w:p w14:paraId="41B9B6B0" w14:textId="77777777" w:rsidR="007A5F99" w:rsidRPr="00312F1C" w:rsidRDefault="00F0156C">
            <w:pPr>
              <w:pStyle w:val="TableParagraph"/>
              <w:spacing w:before="53"/>
              <w:ind w:left="81" w:right="69"/>
            </w:pPr>
            <w:r w:rsidRPr="00312F1C">
              <w:t>70%</w:t>
            </w:r>
          </w:p>
        </w:tc>
        <w:tc>
          <w:tcPr>
            <w:tcW w:w="1162" w:type="dxa"/>
          </w:tcPr>
          <w:p w14:paraId="0CA258D4" w14:textId="77777777" w:rsidR="007A5F99" w:rsidRPr="00312F1C" w:rsidRDefault="00F0156C">
            <w:pPr>
              <w:pStyle w:val="TableParagraph"/>
              <w:spacing w:before="53"/>
              <w:ind w:left="51" w:right="37"/>
            </w:pPr>
            <w:r w:rsidRPr="00312F1C">
              <w:t>30%</w:t>
            </w:r>
          </w:p>
        </w:tc>
        <w:tc>
          <w:tcPr>
            <w:tcW w:w="1469" w:type="dxa"/>
          </w:tcPr>
          <w:p w14:paraId="4B367D27" w14:textId="77777777" w:rsidR="007A5F99" w:rsidRPr="00312F1C" w:rsidRDefault="00F0156C">
            <w:pPr>
              <w:pStyle w:val="TableParagraph"/>
              <w:spacing w:before="53"/>
              <w:ind w:left="548"/>
              <w:jc w:val="left"/>
            </w:pPr>
            <w:r w:rsidRPr="00312F1C">
              <w:t>-5%</w:t>
            </w:r>
          </w:p>
        </w:tc>
        <w:tc>
          <w:tcPr>
            <w:tcW w:w="1359" w:type="dxa"/>
          </w:tcPr>
          <w:p w14:paraId="046C2D98" w14:textId="77777777" w:rsidR="007A5F99" w:rsidRPr="00312F1C" w:rsidRDefault="00F0156C">
            <w:pPr>
              <w:pStyle w:val="TableParagraph"/>
              <w:spacing w:before="53"/>
              <w:ind w:left="472" w:right="460"/>
            </w:pPr>
            <w:r w:rsidRPr="00312F1C">
              <w:t>-3%</w:t>
            </w:r>
          </w:p>
        </w:tc>
        <w:tc>
          <w:tcPr>
            <w:tcW w:w="1246" w:type="dxa"/>
          </w:tcPr>
          <w:p w14:paraId="451DCD53" w14:textId="77777777" w:rsidR="007A5F99" w:rsidRPr="00312F1C" w:rsidRDefault="00F0156C">
            <w:pPr>
              <w:pStyle w:val="TableParagraph"/>
              <w:spacing w:before="53"/>
              <w:ind w:left="414" w:right="405"/>
            </w:pPr>
            <w:r w:rsidRPr="00312F1C">
              <w:t>-1%</w:t>
            </w:r>
          </w:p>
        </w:tc>
        <w:tc>
          <w:tcPr>
            <w:tcW w:w="1388" w:type="dxa"/>
          </w:tcPr>
          <w:p w14:paraId="235AD055" w14:textId="77777777" w:rsidR="007A5F99" w:rsidRPr="00312F1C" w:rsidRDefault="00F0156C">
            <w:pPr>
              <w:pStyle w:val="TableParagraph"/>
              <w:spacing w:before="53"/>
              <w:ind w:left="97" w:right="79"/>
            </w:pPr>
            <w:r w:rsidRPr="00312F1C">
              <w:t>21%</w:t>
            </w:r>
          </w:p>
        </w:tc>
      </w:tr>
      <w:tr w:rsidR="007A5F99" w:rsidRPr="00312F1C" w14:paraId="6987EF08" w14:textId="77777777" w:rsidTr="00B45A97">
        <w:trPr>
          <w:trHeight w:val="351"/>
        </w:trPr>
        <w:tc>
          <w:tcPr>
            <w:tcW w:w="1056" w:type="dxa"/>
          </w:tcPr>
          <w:p w14:paraId="3884CCD8" w14:textId="77777777" w:rsidR="007A5F99" w:rsidRPr="00312F1C" w:rsidRDefault="00F0156C">
            <w:pPr>
              <w:pStyle w:val="TableParagraph"/>
              <w:spacing w:before="56"/>
              <w:ind w:left="74" w:right="55"/>
              <w:rPr>
                <w:b/>
              </w:rPr>
            </w:pPr>
            <w:r w:rsidRPr="00312F1C">
              <w:rPr>
                <w:b/>
              </w:rPr>
              <w:t>80%</w:t>
            </w:r>
          </w:p>
        </w:tc>
        <w:tc>
          <w:tcPr>
            <w:tcW w:w="1191" w:type="dxa"/>
          </w:tcPr>
          <w:p w14:paraId="59B33EBA" w14:textId="77777777" w:rsidR="007A5F99" w:rsidRPr="00312F1C" w:rsidRDefault="00F0156C">
            <w:pPr>
              <w:pStyle w:val="TableParagraph"/>
              <w:spacing w:before="56"/>
              <w:ind w:left="66" w:right="53"/>
              <w:rPr>
                <w:b/>
              </w:rPr>
            </w:pPr>
            <w:r w:rsidRPr="00312F1C">
              <w:rPr>
                <w:b/>
              </w:rPr>
              <w:t>20%</w:t>
            </w:r>
          </w:p>
        </w:tc>
        <w:tc>
          <w:tcPr>
            <w:tcW w:w="1078" w:type="dxa"/>
          </w:tcPr>
          <w:p w14:paraId="4C7A519E" w14:textId="77777777" w:rsidR="007A5F99" w:rsidRPr="00312F1C" w:rsidRDefault="00F0156C">
            <w:pPr>
              <w:pStyle w:val="TableParagraph"/>
              <w:ind w:left="81" w:right="69"/>
            </w:pPr>
            <w:r w:rsidRPr="00312F1C">
              <w:t>65%</w:t>
            </w:r>
          </w:p>
        </w:tc>
        <w:tc>
          <w:tcPr>
            <w:tcW w:w="1162" w:type="dxa"/>
          </w:tcPr>
          <w:p w14:paraId="0B99F165" w14:textId="77777777" w:rsidR="007A5F99" w:rsidRPr="00312F1C" w:rsidRDefault="00F0156C">
            <w:pPr>
              <w:pStyle w:val="TableParagraph"/>
              <w:ind w:left="51" w:right="37"/>
            </w:pPr>
            <w:r w:rsidRPr="00312F1C">
              <w:t>35%</w:t>
            </w:r>
          </w:p>
        </w:tc>
        <w:tc>
          <w:tcPr>
            <w:tcW w:w="1469" w:type="dxa"/>
          </w:tcPr>
          <w:p w14:paraId="2BCE5EBF" w14:textId="77777777" w:rsidR="007A5F99" w:rsidRPr="00312F1C" w:rsidRDefault="00F0156C">
            <w:pPr>
              <w:pStyle w:val="TableParagraph"/>
              <w:ind w:left="548"/>
              <w:jc w:val="left"/>
            </w:pPr>
            <w:r w:rsidRPr="00312F1C">
              <w:t>-5%</w:t>
            </w:r>
          </w:p>
        </w:tc>
        <w:tc>
          <w:tcPr>
            <w:tcW w:w="1359" w:type="dxa"/>
          </w:tcPr>
          <w:p w14:paraId="2715A1ED" w14:textId="77777777" w:rsidR="007A5F99" w:rsidRPr="00312F1C" w:rsidRDefault="00F0156C">
            <w:pPr>
              <w:pStyle w:val="TableParagraph"/>
              <w:ind w:left="472" w:right="460"/>
            </w:pPr>
            <w:r w:rsidRPr="00312F1C">
              <w:t>-3%</w:t>
            </w:r>
          </w:p>
        </w:tc>
        <w:tc>
          <w:tcPr>
            <w:tcW w:w="1246" w:type="dxa"/>
          </w:tcPr>
          <w:p w14:paraId="03F1C117" w14:textId="77777777" w:rsidR="007A5F99" w:rsidRPr="00312F1C" w:rsidRDefault="00F0156C">
            <w:pPr>
              <w:pStyle w:val="TableParagraph"/>
              <w:ind w:left="414" w:right="405"/>
            </w:pPr>
            <w:r w:rsidRPr="00312F1C">
              <w:t>-1%</w:t>
            </w:r>
          </w:p>
        </w:tc>
        <w:tc>
          <w:tcPr>
            <w:tcW w:w="1388" w:type="dxa"/>
          </w:tcPr>
          <w:p w14:paraId="6C894779" w14:textId="77777777" w:rsidR="007A5F99" w:rsidRPr="00312F1C" w:rsidRDefault="00F0156C">
            <w:pPr>
              <w:pStyle w:val="TableParagraph"/>
              <w:ind w:left="97" w:right="79"/>
            </w:pPr>
            <w:r w:rsidRPr="00312F1C">
              <w:t>26%</w:t>
            </w:r>
          </w:p>
        </w:tc>
      </w:tr>
      <w:tr w:rsidR="007A5F99" w:rsidRPr="00312F1C" w14:paraId="1B477195" w14:textId="77777777" w:rsidTr="00B45A97">
        <w:trPr>
          <w:trHeight w:val="354"/>
        </w:trPr>
        <w:tc>
          <w:tcPr>
            <w:tcW w:w="1056" w:type="dxa"/>
          </w:tcPr>
          <w:p w14:paraId="1EE9EC56" w14:textId="77777777" w:rsidR="007A5F99" w:rsidRPr="00312F1C" w:rsidRDefault="00F0156C">
            <w:pPr>
              <w:pStyle w:val="TableParagraph"/>
              <w:spacing w:before="56"/>
              <w:ind w:left="74" w:right="55"/>
              <w:rPr>
                <w:b/>
              </w:rPr>
            </w:pPr>
            <w:r w:rsidRPr="00312F1C">
              <w:rPr>
                <w:b/>
              </w:rPr>
              <w:t>70%</w:t>
            </w:r>
          </w:p>
        </w:tc>
        <w:tc>
          <w:tcPr>
            <w:tcW w:w="1191" w:type="dxa"/>
          </w:tcPr>
          <w:p w14:paraId="0F1C5E56" w14:textId="77777777" w:rsidR="007A5F99" w:rsidRPr="00312F1C" w:rsidRDefault="00F0156C">
            <w:pPr>
              <w:pStyle w:val="TableParagraph"/>
              <w:spacing w:before="56"/>
              <w:ind w:left="66" w:right="53"/>
              <w:rPr>
                <w:b/>
              </w:rPr>
            </w:pPr>
            <w:r w:rsidRPr="00312F1C">
              <w:rPr>
                <w:b/>
              </w:rPr>
              <w:t>30%</w:t>
            </w:r>
          </w:p>
        </w:tc>
        <w:tc>
          <w:tcPr>
            <w:tcW w:w="1078" w:type="dxa"/>
          </w:tcPr>
          <w:p w14:paraId="4E5BBA78" w14:textId="77777777" w:rsidR="007A5F99" w:rsidRPr="00312F1C" w:rsidRDefault="00F0156C">
            <w:pPr>
              <w:pStyle w:val="TableParagraph"/>
              <w:ind w:left="81" w:right="69"/>
            </w:pPr>
            <w:r w:rsidRPr="00312F1C">
              <w:t>60%</w:t>
            </w:r>
          </w:p>
        </w:tc>
        <w:tc>
          <w:tcPr>
            <w:tcW w:w="1162" w:type="dxa"/>
          </w:tcPr>
          <w:p w14:paraId="300D7466" w14:textId="77777777" w:rsidR="007A5F99" w:rsidRPr="00312F1C" w:rsidRDefault="00F0156C">
            <w:pPr>
              <w:pStyle w:val="TableParagraph"/>
              <w:ind w:left="51" w:right="37"/>
            </w:pPr>
            <w:r w:rsidRPr="00312F1C">
              <w:t>40%</w:t>
            </w:r>
          </w:p>
        </w:tc>
        <w:tc>
          <w:tcPr>
            <w:tcW w:w="1469" w:type="dxa"/>
          </w:tcPr>
          <w:p w14:paraId="0F3728A0" w14:textId="77777777" w:rsidR="007A5F99" w:rsidRPr="00312F1C" w:rsidRDefault="00F0156C">
            <w:pPr>
              <w:pStyle w:val="TableParagraph"/>
              <w:ind w:left="548"/>
              <w:jc w:val="left"/>
            </w:pPr>
            <w:r w:rsidRPr="00312F1C">
              <w:t>-5%</w:t>
            </w:r>
          </w:p>
        </w:tc>
        <w:tc>
          <w:tcPr>
            <w:tcW w:w="1359" w:type="dxa"/>
          </w:tcPr>
          <w:p w14:paraId="521E451C" w14:textId="77777777" w:rsidR="007A5F99" w:rsidRPr="00312F1C" w:rsidRDefault="00F0156C">
            <w:pPr>
              <w:pStyle w:val="TableParagraph"/>
              <w:ind w:left="472" w:right="460"/>
            </w:pPr>
            <w:r w:rsidRPr="00312F1C">
              <w:t>-3%</w:t>
            </w:r>
          </w:p>
        </w:tc>
        <w:tc>
          <w:tcPr>
            <w:tcW w:w="1246" w:type="dxa"/>
          </w:tcPr>
          <w:p w14:paraId="6E4E2BD8" w14:textId="77777777" w:rsidR="007A5F99" w:rsidRPr="00312F1C" w:rsidRDefault="00F0156C">
            <w:pPr>
              <w:pStyle w:val="TableParagraph"/>
              <w:ind w:left="414" w:right="405"/>
            </w:pPr>
            <w:r w:rsidRPr="00312F1C">
              <w:t>-1%</w:t>
            </w:r>
          </w:p>
        </w:tc>
        <w:tc>
          <w:tcPr>
            <w:tcW w:w="1388" w:type="dxa"/>
          </w:tcPr>
          <w:p w14:paraId="47F4F428" w14:textId="77777777" w:rsidR="007A5F99" w:rsidRPr="00312F1C" w:rsidRDefault="00F0156C">
            <w:pPr>
              <w:pStyle w:val="TableParagraph"/>
              <w:ind w:left="97" w:right="79"/>
            </w:pPr>
            <w:r w:rsidRPr="00312F1C">
              <w:t>31%</w:t>
            </w:r>
          </w:p>
        </w:tc>
      </w:tr>
      <w:tr w:rsidR="007A5F99" w:rsidRPr="00312F1C" w14:paraId="0C907E12" w14:textId="77777777" w:rsidTr="00B45A97">
        <w:trPr>
          <w:trHeight w:val="313"/>
        </w:trPr>
        <w:tc>
          <w:tcPr>
            <w:tcW w:w="1056" w:type="dxa"/>
          </w:tcPr>
          <w:p w14:paraId="1EDD2CCF" w14:textId="77777777" w:rsidR="007A5F99" w:rsidRPr="00312F1C" w:rsidRDefault="00F0156C">
            <w:pPr>
              <w:pStyle w:val="TableParagraph"/>
              <w:spacing w:before="36"/>
              <w:ind w:left="74" w:right="55"/>
              <w:rPr>
                <w:b/>
              </w:rPr>
            </w:pPr>
            <w:r w:rsidRPr="00312F1C">
              <w:rPr>
                <w:b/>
              </w:rPr>
              <w:t>60%</w:t>
            </w:r>
          </w:p>
        </w:tc>
        <w:tc>
          <w:tcPr>
            <w:tcW w:w="1191" w:type="dxa"/>
          </w:tcPr>
          <w:p w14:paraId="260CC636" w14:textId="77777777" w:rsidR="007A5F99" w:rsidRPr="00312F1C" w:rsidRDefault="00F0156C">
            <w:pPr>
              <w:pStyle w:val="TableParagraph"/>
              <w:spacing w:before="36"/>
              <w:ind w:left="66" w:right="53"/>
              <w:rPr>
                <w:b/>
              </w:rPr>
            </w:pPr>
            <w:r w:rsidRPr="00312F1C">
              <w:rPr>
                <w:b/>
              </w:rPr>
              <w:t>40%</w:t>
            </w:r>
          </w:p>
        </w:tc>
        <w:tc>
          <w:tcPr>
            <w:tcW w:w="1078" w:type="dxa"/>
          </w:tcPr>
          <w:p w14:paraId="531CC442" w14:textId="77777777" w:rsidR="007A5F99" w:rsidRPr="00312F1C" w:rsidRDefault="00F0156C">
            <w:pPr>
              <w:pStyle w:val="TableParagraph"/>
              <w:spacing w:before="32"/>
              <w:ind w:left="81" w:right="69"/>
            </w:pPr>
            <w:r w:rsidRPr="00312F1C">
              <w:t>55%</w:t>
            </w:r>
          </w:p>
        </w:tc>
        <w:tc>
          <w:tcPr>
            <w:tcW w:w="1162" w:type="dxa"/>
          </w:tcPr>
          <w:p w14:paraId="11A1EC20" w14:textId="77777777" w:rsidR="007A5F99" w:rsidRPr="00312F1C" w:rsidRDefault="00F0156C">
            <w:pPr>
              <w:pStyle w:val="TableParagraph"/>
              <w:spacing w:before="32"/>
              <w:ind w:left="51" w:right="37"/>
            </w:pPr>
            <w:r w:rsidRPr="00312F1C">
              <w:t>45%</w:t>
            </w:r>
          </w:p>
        </w:tc>
        <w:tc>
          <w:tcPr>
            <w:tcW w:w="1469" w:type="dxa"/>
          </w:tcPr>
          <w:p w14:paraId="0BEC3A6E" w14:textId="77777777" w:rsidR="007A5F99" w:rsidRPr="00312F1C" w:rsidRDefault="00F0156C">
            <w:pPr>
              <w:pStyle w:val="TableParagraph"/>
              <w:spacing w:before="32"/>
              <w:ind w:left="548"/>
              <w:jc w:val="left"/>
            </w:pPr>
            <w:r w:rsidRPr="00312F1C">
              <w:t>-5%</w:t>
            </w:r>
          </w:p>
        </w:tc>
        <w:tc>
          <w:tcPr>
            <w:tcW w:w="1359" w:type="dxa"/>
          </w:tcPr>
          <w:p w14:paraId="008A4749" w14:textId="77777777" w:rsidR="007A5F99" w:rsidRPr="00312F1C" w:rsidRDefault="00F0156C">
            <w:pPr>
              <w:pStyle w:val="TableParagraph"/>
              <w:spacing w:before="32"/>
              <w:ind w:left="472" w:right="460"/>
            </w:pPr>
            <w:r w:rsidRPr="00312F1C">
              <w:t>-3%</w:t>
            </w:r>
          </w:p>
        </w:tc>
        <w:tc>
          <w:tcPr>
            <w:tcW w:w="1246" w:type="dxa"/>
          </w:tcPr>
          <w:p w14:paraId="53DD6D45" w14:textId="77777777" w:rsidR="007A5F99" w:rsidRPr="00312F1C" w:rsidRDefault="00F0156C">
            <w:pPr>
              <w:pStyle w:val="TableParagraph"/>
              <w:spacing w:before="32"/>
              <w:ind w:left="414" w:right="405"/>
            </w:pPr>
            <w:r w:rsidRPr="00312F1C">
              <w:t>-1%</w:t>
            </w:r>
          </w:p>
        </w:tc>
        <w:tc>
          <w:tcPr>
            <w:tcW w:w="1388" w:type="dxa"/>
          </w:tcPr>
          <w:p w14:paraId="70B5E148" w14:textId="77777777" w:rsidR="007A5F99" w:rsidRPr="00312F1C" w:rsidRDefault="00F0156C">
            <w:pPr>
              <w:pStyle w:val="TableParagraph"/>
              <w:spacing w:before="32"/>
              <w:ind w:left="97" w:right="79"/>
            </w:pPr>
            <w:r w:rsidRPr="00312F1C">
              <w:t>36%</w:t>
            </w:r>
          </w:p>
        </w:tc>
      </w:tr>
      <w:tr w:rsidR="007A5F99" w:rsidRPr="00312F1C" w14:paraId="0975BB3B" w14:textId="77777777" w:rsidTr="00B45A97">
        <w:trPr>
          <w:trHeight w:val="316"/>
        </w:trPr>
        <w:tc>
          <w:tcPr>
            <w:tcW w:w="1056" w:type="dxa"/>
          </w:tcPr>
          <w:p w14:paraId="1E413635" w14:textId="77777777" w:rsidR="007A5F99" w:rsidRPr="00312F1C" w:rsidRDefault="00F0156C">
            <w:pPr>
              <w:pStyle w:val="TableParagraph"/>
              <w:spacing w:before="39"/>
              <w:ind w:left="74" w:right="55"/>
              <w:rPr>
                <w:b/>
              </w:rPr>
            </w:pPr>
            <w:r w:rsidRPr="00312F1C">
              <w:rPr>
                <w:b/>
              </w:rPr>
              <w:t>51%</w:t>
            </w:r>
          </w:p>
        </w:tc>
        <w:tc>
          <w:tcPr>
            <w:tcW w:w="1191" w:type="dxa"/>
          </w:tcPr>
          <w:p w14:paraId="46C95589" w14:textId="77777777" w:rsidR="007A5F99" w:rsidRPr="00312F1C" w:rsidRDefault="00F0156C">
            <w:pPr>
              <w:pStyle w:val="TableParagraph"/>
              <w:spacing w:before="39"/>
              <w:ind w:left="66" w:right="53"/>
              <w:rPr>
                <w:b/>
              </w:rPr>
            </w:pPr>
            <w:r w:rsidRPr="00312F1C">
              <w:rPr>
                <w:b/>
              </w:rPr>
              <w:t>49%</w:t>
            </w:r>
          </w:p>
        </w:tc>
        <w:tc>
          <w:tcPr>
            <w:tcW w:w="1078" w:type="dxa"/>
          </w:tcPr>
          <w:p w14:paraId="34E35125" w14:textId="77777777" w:rsidR="007A5F99" w:rsidRPr="00312F1C" w:rsidRDefault="00F0156C">
            <w:pPr>
              <w:pStyle w:val="TableParagraph"/>
              <w:spacing w:before="34"/>
              <w:ind w:left="81" w:right="69"/>
            </w:pPr>
            <w:r w:rsidRPr="00312F1C">
              <w:t>51%</w:t>
            </w:r>
          </w:p>
        </w:tc>
        <w:tc>
          <w:tcPr>
            <w:tcW w:w="1162" w:type="dxa"/>
          </w:tcPr>
          <w:p w14:paraId="0FACD342" w14:textId="77777777" w:rsidR="007A5F99" w:rsidRPr="00312F1C" w:rsidRDefault="00F0156C">
            <w:pPr>
              <w:pStyle w:val="TableParagraph"/>
              <w:spacing w:before="34"/>
              <w:ind w:left="51" w:right="37"/>
            </w:pPr>
            <w:r w:rsidRPr="00312F1C">
              <w:t>49%</w:t>
            </w:r>
          </w:p>
        </w:tc>
        <w:tc>
          <w:tcPr>
            <w:tcW w:w="1469" w:type="dxa"/>
          </w:tcPr>
          <w:p w14:paraId="74314425" w14:textId="77777777" w:rsidR="007A5F99" w:rsidRPr="00312F1C" w:rsidRDefault="00F0156C">
            <w:pPr>
              <w:pStyle w:val="TableParagraph"/>
              <w:spacing w:before="34"/>
              <w:ind w:left="548"/>
              <w:jc w:val="left"/>
            </w:pPr>
            <w:r w:rsidRPr="00312F1C">
              <w:t>-5%</w:t>
            </w:r>
          </w:p>
        </w:tc>
        <w:tc>
          <w:tcPr>
            <w:tcW w:w="1359" w:type="dxa"/>
          </w:tcPr>
          <w:p w14:paraId="21102FFC" w14:textId="77777777" w:rsidR="007A5F99" w:rsidRPr="00312F1C" w:rsidRDefault="00F0156C">
            <w:pPr>
              <w:pStyle w:val="TableParagraph"/>
              <w:spacing w:before="34"/>
              <w:ind w:left="472" w:right="460"/>
            </w:pPr>
            <w:r w:rsidRPr="00312F1C">
              <w:t>-3%</w:t>
            </w:r>
          </w:p>
        </w:tc>
        <w:tc>
          <w:tcPr>
            <w:tcW w:w="1246" w:type="dxa"/>
          </w:tcPr>
          <w:p w14:paraId="050DA9CC" w14:textId="77777777" w:rsidR="007A5F99" w:rsidRPr="00312F1C" w:rsidRDefault="00F0156C">
            <w:pPr>
              <w:pStyle w:val="TableParagraph"/>
              <w:spacing w:before="34"/>
              <w:ind w:left="414" w:right="405"/>
            </w:pPr>
            <w:r w:rsidRPr="00312F1C">
              <w:t>-1%</w:t>
            </w:r>
          </w:p>
        </w:tc>
        <w:tc>
          <w:tcPr>
            <w:tcW w:w="1388" w:type="dxa"/>
          </w:tcPr>
          <w:p w14:paraId="7837A304" w14:textId="77777777" w:rsidR="007A5F99" w:rsidRPr="00312F1C" w:rsidRDefault="00F0156C">
            <w:pPr>
              <w:pStyle w:val="TableParagraph"/>
              <w:spacing w:before="34"/>
              <w:ind w:left="97" w:right="79"/>
            </w:pPr>
            <w:r w:rsidRPr="00312F1C">
              <w:t>40%</w:t>
            </w:r>
          </w:p>
        </w:tc>
      </w:tr>
      <w:tr w:rsidR="007A5F99" w:rsidRPr="00312F1C" w14:paraId="0111FBED" w14:textId="77777777" w:rsidTr="00B45A97">
        <w:trPr>
          <w:trHeight w:val="632"/>
        </w:trPr>
        <w:tc>
          <w:tcPr>
            <w:tcW w:w="9949" w:type="dxa"/>
            <w:gridSpan w:val="8"/>
          </w:tcPr>
          <w:p w14:paraId="049C73C5" w14:textId="35F3ED14" w:rsidR="007A5F99" w:rsidRPr="00312F1C" w:rsidRDefault="00F0156C" w:rsidP="00B45A97">
            <w:pPr>
              <w:pStyle w:val="TableParagraph"/>
              <w:spacing w:before="65"/>
              <w:ind w:left="102"/>
              <w:jc w:val="both"/>
              <w:rPr>
                <w:i/>
              </w:rPr>
            </w:pPr>
            <w:r w:rsidRPr="00312F1C">
              <w:rPr>
                <w:b/>
                <w:i/>
              </w:rPr>
              <w:t>*</w:t>
            </w:r>
            <w:r w:rsidRPr="00312F1C">
              <w:rPr>
                <w:b/>
                <w:i/>
                <w:spacing w:val="23"/>
              </w:rPr>
              <w:t xml:space="preserve"> </w:t>
            </w:r>
            <w:r w:rsidR="00B45A97" w:rsidRPr="00312F1C">
              <w:rPr>
                <w:b/>
                <w:i/>
                <w:lang w:val="kk-KZ"/>
              </w:rPr>
              <w:t>Ескерту</w:t>
            </w:r>
            <w:r w:rsidRPr="00312F1C">
              <w:rPr>
                <w:b/>
                <w:i/>
              </w:rPr>
              <w:t>:</w:t>
            </w:r>
            <w:r w:rsidRPr="00312F1C">
              <w:rPr>
                <w:b/>
                <w:i/>
                <w:spacing w:val="24"/>
              </w:rPr>
              <w:t xml:space="preserve"> </w:t>
            </w:r>
            <w:r w:rsidR="00B45A97" w:rsidRPr="00312F1C">
              <w:rPr>
                <w:i/>
              </w:rPr>
              <w:t>технологиялар трансфертіне қойылатын талаптар инвестициялық жобаларды қарастыру және іске асыру бөлігінде Қоғамның ішкі құжаттарында айқындалған</w:t>
            </w:r>
            <w:r w:rsidRPr="00312F1C">
              <w:rPr>
                <w:i/>
              </w:rPr>
              <w:t>.</w:t>
            </w:r>
          </w:p>
        </w:tc>
      </w:tr>
    </w:tbl>
    <w:p w14:paraId="29FA5EC8" w14:textId="465B12AE" w:rsidR="007A5F99" w:rsidRPr="00312F1C" w:rsidRDefault="00B45A97">
      <w:pPr>
        <w:pStyle w:val="a3"/>
        <w:spacing w:before="113"/>
        <w:ind w:right="242"/>
        <w:jc w:val="both"/>
      </w:pPr>
      <w:r w:rsidRPr="00312F1C">
        <w:t>Бұл ретте, стратегиялық ынтымақтастықтың маңызды шарттарына қатысты мәселе ретінде инвесторлардан осы Инвестициялық саясатта көзделмеген қосымша ұсыныстар түскен жағдайда, Қоғамның жобадағы үлесінің түпкілікті мөлшері Қоғамның Директорлар кеңесі тарапынан белгіленеді және бекітіледі</w:t>
      </w:r>
      <w:r w:rsidR="00F0156C" w:rsidRPr="00312F1C">
        <w:t>.</w:t>
      </w:r>
    </w:p>
    <w:p w14:paraId="0512F487" w14:textId="77777777" w:rsidR="007A5F99" w:rsidRPr="00312F1C" w:rsidRDefault="007A5F99">
      <w:pPr>
        <w:pStyle w:val="a3"/>
        <w:ind w:left="0" w:firstLine="0"/>
        <w:rPr>
          <w:sz w:val="30"/>
        </w:rPr>
      </w:pPr>
    </w:p>
    <w:p w14:paraId="433BA42A" w14:textId="77777777" w:rsidR="007A5F99" w:rsidRPr="00312F1C" w:rsidRDefault="007A5F99">
      <w:pPr>
        <w:pStyle w:val="a3"/>
        <w:spacing w:before="4"/>
        <w:ind w:left="0" w:firstLine="0"/>
        <w:rPr>
          <w:sz w:val="26"/>
        </w:rPr>
      </w:pPr>
    </w:p>
    <w:p w14:paraId="6215BB88" w14:textId="2749BE8C" w:rsidR="007A5F99" w:rsidRPr="00312F1C" w:rsidRDefault="00B45A97">
      <w:pPr>
        <w:pStyle w:val="1"/>
        <w:numPr>
          <w:ilvl w:val="0"/>
          <w:numId w:val="13"/>
        </w:numPr>
        <w:tabs>
          <w:tab w:val="left" w:pos="500"/>
        </w:tabs>
        <w:spacing w:before="1"/>
        <w:ind w:hanging="282"/>
      </w:pPr>
      <w:r w:rsidRPr="00312F1C">
        <w:rPr>
          <w:lang w:val="kk-KZ"/>
        </w:rPr>
        <w:t>ЖОБАДАН ШЫҒУ МЕХАНИЗМІ</w:t>
      </w:r>
    </w:p>
    <w:p w14:paraId="76C83183" w14:textId="77777777" w:rsidR="007A5F99" w:rsidRPr="00312F1C" w:rsidRDefault="007A5F99">
      <w:pPr>
        <w:pStyle w:val="a3"/>
        <w:spacing w:before="8"/>
        <w:ind w:left="0" w:firstLine="0"/>
        <w:rPr>
          <w:b/>
          <w:sz w:val="27"/>
        </w:rPr>
      </w:pPr>
    </w:p>
    <w:p w14:paraId="79205803" w14:textId="2D4A76CA" w:rsidR="007A5F99" w:rsidRPr="00312F1C" w:rsidRDefault="00B45A97">
      <w:pPr>
        <w:pStyle w:val="a3"/>
        <w:ind w:right="255"/>
        <w:jc w:val="both"/>
      </w:pPr>
      <w:r w:rsidRPr="00312F1C">
        <w:t>Қоғамның басқару органдары Қоғамның жобадан ішінара немесе толық шығуы туралы мәселені қарауға құқылы</w:t>
      </w:r>
      <w:r w:rsidR="00F0156C" w:rsidRPr="00312F1C">
        <w:t>.</w:t>
      </w:r>
    </w:p>
    <w:p w14:paraId="68DD5ACE" w14:textId="77777777" w:rsidR="007A5F99" w:rsidRPr="00312F1C" w:rsidRDefault="007A5F99">
      <w:pPr>
        <w:pStyle w:val="a3"/>
        <w:spacing w:before="4"/>
        <w:ind w:left="0" w:firstLine="0"/>
      </w:pPr>
    </w:p>
    <w:p w14:paraId="0EF18A73" w14:textId="6621F68A" w:rsidR="007A5F99" w:rsidRPr="00312F1C" w:rsidRDefault="00B45A97">
      <w:pPr>
        <w:pStyle w:val="1"/>
        <w:numPr>
          <w:ilvl w:val="1"/>
          <w:numId w:val="1"/>
        </w:numPr>
        <w:tabs>
          <w:tab w:val="left" w:pos="711"/>
        </w:tabs>
        <w:ind w:hanging="493"/>
      </w:pPr>
      <w:r w:rsidRPr="00312F1C">
        <w:rPr>
          <w:lang w:val="kk-KZ"/>
        </w:rPr>
        <w:t>Инвестициялық жобалардан шығу</w:t>
      </w:r>
    </w:p>
    <w:p w14:paraId="635909AF" w14:textId="77777777" w:rsidR="007A5F99" w:rsidRPr="00312F1C" w:rsidRDefault="007A5F99">
      <w:pPr>
        <w:pStyle w:val="a3"/>
        <w:spacing w:before="6"/>
        <w:ind w:left="0" w:firstLine="0"/>
        <w:rPr>
          <w:b/>
          <w:sz w:val="27"/>
        </w:rPr>
      </w:pPr>
    </w:p>
    <w:p w14:paraId="69D56958" w14:textId="691CBD5B" w:rsidR="007A5F99" w:rsidRPr="00312F1C" w:rsidRDefault="00B45A97">
      <w:pPr>
        <w:pStyle w:val="a3"/>
        <w:ind w:right="245"/>
        <w:jc w:val="both"/>
      </w:pPr>
      <w:r w:rsidRPr="00312F1C">
        <w:t>Қоғамның инвестициялық жобадан шығуы келесі жағдайларда жүзеге асырылуы мүмкін</w:t>
      </w:r>
      <w:r w:rsidR="00F0156C" w:rsidRPr="00312F1C">
        <w:t>:</w:t>
      </w:r>
    </w:p>
    <w:p w14:paraId="3B374EF4" w14:textId="4742AF47" w:rsidR="007A5F99" w:rsidRPr="00312F1C" w:rsidRDefault="00B45A97">
      <w:pPr>
        <w:pStyle w:val="a4"/>
        <w:numPr>
          <w:ilvl w:val="2"/>
          <w:numId w:val="1"/>
        </w:numPr>
        <w:tabs>
          <w:tab w:val="left" w:pos="1213"/>
        </w:tabs>
        <w:spacing w:before="2"/>
        <w:ind w:right="243" w:firstLine="566"/>
        <w:jc w:val="both"/>
        <w:rPr>
          <w:sz w:val="28"/>
        </w:rPr>
      </w:pPr>
      <w:r w:rsidRPr="00312F1C">
        <w:rPr>
          <w:b/>
          <w:sz w:val="28"/>
        </w:rPr>
        <w:t xml:space="preserve">БК/консорциумның барлауды </w:t>
      </w:r>
      <w:r w:rsidRPr="00312F1C">
        <w:rPr>
          <w:bCs/>
          <w:sz w:val="28"/>
        </w:rPr>
        <w:t>аяқтауы, қорларды мемлекеттік балансқа енгізуі және/немесе анықталған нысанның барлық келісімшарттық/лицензиялық алаңында KazRC/JORC стандарттарына сәйкес қорларды бекіту, сондай-ақ коммерциялық табу бұл сала және Компанияның жобаны одан әрі қаржыландыру ниетінің жоқтығы (егер жобаның NPV, IRR және т.б. қаржылық көрсеткіштерін ескере отырып, Компанияның үлесін бағалауды жүзеге асыру мүмкін болса</w:t>
      </w:r>
      <w:r w:rsidR="00F0156C" w:rsidRPr="00312F1C">
        <w:rPr>
          <w:sz w:val="28"/>
        </w:rPr>
        <w:t>);</w:t>
      </w:r>
    </w:p>
    <w:p w14:paraId="53DCB564" w14:textId="77777777" w:rsidR="007A5F99" w:rsidRPr="00312F1C" w:rsidRDefault="007A5F99">
      <w:pPr>
        <w:jc w:val="both"/>
        <w:rPr>
          <w:sz w:val="28"/>
        </w:rPr>
        <w:sectPr w:rsidR="007A5F99" w:rsidRPr="00312F1C">
          <w:pgSz w:w="11910" w:h="16840"/>
          <w:pgMar w:top="1040" w:right="600" w:bottom="780" w:left="1200" w:header="0" w:footer="597" w:gutter="0"/>
          <w:cols w:space="720"/>
        </w:sectPr>
      </w:pPr>
    </w:p>
    <w:p w14:paraId="5527937F" w14:textId="14EDA375" w:rsidR="007A5F99" w:rsidRPr="00312F1C" w:rsidRDefault="00B45A97">
      <w:pPr>
        <w:pStyle w:val="a4"/>
        <w:numPr>
          <w:ilvl w:val="2"/>
          <w:numId w:val="1"/>
        </w:numPr>
        <w:tabs>
          <w:tab w:val="left" w:pos="1409"/>
        </w:tabs>
        <w:spacing w:before="69"/>
        <w:ind w:right="244" w:firstLine="566"/>
        <w:jc w:val="both"/>
        <w:rPr>
          <w:sz w:val="28"/>
        </w:rPr>
      </w:pPr>
      <w:r w:rsidRPr="00312F1C">
        <w:rPr>
          <w:bCs/>
          <w:sz w:val="28"/>
        </w:rPr>
        <w:lastRenderedPageBreak/>
        <w:t>Компанияның жоба бойынша шығындарын толық өтеген жағдайда инвестициялық жобадағы Қоғамның үлесін сатып алу ұсынысымен</w:t>
      </w:r>
      <w:r w:rsidRPr="00312F1C">
        <w:rPr>
          <w:b/>
          <w:sz w:val="28"/>
        </w:rPr>
        <w:t xml:space="preserve"> Стратегиялық серіктестің</w:t>
      </w:r>
      <w:r w:rsidRPr="00312F1C">
        <w:rPr>
          <w:b/>
          <w:sz w:val="28"/>
          <w:lang w:val="kk-KZ"/>
        </w:rPr>
        <w:t xml:space="preserve"> өз бетімен тілек білдіруі</w:t>
      </w:r>
      <w:r w:rsidRPr="00312F1C">
        <w:rPr>
          <w:b/>
          <w:sz w:val="28"/>
        </w:rPr>
        <w:t xml:space="preserve">. </w:t>
      </w:r>
      <w:r w:rsidRPr="00312F1C">
        <w:rPr>
          <w:bCs/>
          <w:sz w:val="28"/>
        </w:rPr>
        <w:t>Бұл ретте Компанияның жобадағы өз үлесін сатуы сайттың болжамды ресурстарына негізделген кіріс әдісі бойынша тәуелсіз бағалаушы компания анықтайтын есептік құннан төмен емес құн бойынша жүзеге асырылады</w:t>
      </w:r>
      <w:r w:rsidR="00F0156C" w:rsidRPr="00312F1C">
        <w:rPr>
          <w:sz w:val="28"/>
        </w:rPr>
        <w:t>;</w:t>
      </w:r>
    </w:p>
    <w:p w14:paraId="21112C05" w14:textId="77777777" w:rsidR="00312F1C" w:rsidRPr="00312F1C" w:rsidRDefault="00312F1C" w:rsidP="00312F1C">
      <w:pPr>
        <w:pStyle w:val="a3"/>
        <w:ind w:right="246"/>
        <w:jc w:val="both"/>
        <w:rPr>
          <w:bCs/>
          <w:szCs w:val="22"/>
        </w:rPr>
      </w:pPr>
      <w:r w:rsidRPr="00312F1C">
        <w:rPr>
          <w:b/>
          <w:szCs w:val="22"/>
        </w:rPr>
        <w:t xml:space="preserve">Геологиялық барлау нәтижелері бойынша учаскенің перспективасының болмауы </w:t>
      </w:r>
      <w:r w:rsidRPr="00312F1C">
        <w:rPr>
          <w:bCs/>
          <w:szCs w:val="22"/>
        </w:rPr>
        <w:t>(барлау жұмыстарының нәтижелері бойынша Қоғамның геологиялық бағасының негізінде учаскені одан әрі игеру экономикалық мақсатқа сай болмаған жағдайда). Бұл ретте Қоғам пен Серіктестік арасында келісім жасалады, оған сәйкес серіктеске немесе оның үлестес тұлғаларына тараптар жобаны іске асырудан бас тартқан кезден бастап бес жыл бойына осы аумақта жер қойнауын пайдалану құқығын алуға тыйым салынады. .</w:t>
      </w:r>
    </w:p>
    <w:p w14:paraId="711FB7FE" w14:textId="2AD26FE5" w:rsidR="007A5F99" w:rsidRPr="00312F1C" w:rsidRDefault="00312F1C" w:rsidP="00312F1C">
      <w:pPr>
        <w:pStyle w:val="a3"/>
        <w:ind w:right="246"/>
        <w:jc w:val="both"/>
      </w:pPr>
      <w:r w:rsidRPr="00312F1C">
        <w:rPr>
          <w:bCs/>
          <w:szCs w:val="22"/>
        </w:rPr>
        <w:t>Стратегиялық серіктес жобаны іске асырудан бас тартқан жағдайда Қоғам жер қойнауын пайдалану құқығын немесе Серіктестің бірлескен қызметтегі үлесін Қазақстан Республикасының республикалық бюджет туралы заңында белгіленген 1 АЕК-ке тең сомаға сатып алуға құқылы</w:t>
      </w:r>
      <w:r w:rsidR="00F0156C" w:rsidRPr="00312F1C">
        <w:t>.</w:t>
      </w:r>
    </w:p>
    <w:p w14:paraId="68E26D81" w14:textId="77777777" w:rsidR="007A5F99" w:rsidRPr="00312F1C" w:rsidRDefault="007A5F99">
      <w:pPr>
        <w:pStyle w:val="a3"/>
        <w:ind w:left="0" w:firstLine="0"/>
      </w:pPr>
    </w:p>
    <w:p w14:paraId="518FCCCC" w14:textId="3A22622F" w:rsidR="007A5F99" w:rsidRPr="00312F1C" w:rsidRDefault="00312F1C">
      <w:pPr>
        <w:pStyle w:val="1"/>
        <w:numPr>
          <w:ilvl w:val="1"/>
          <w:numId w:val="1"/>
        </w:numPr>
        <w:tabs>
          <w:tab w:val="left" w:pos="711"/>
        </w:tabs>
        <w:ind w:hanging="493"/>
      </w:pPr>
      <w:r w:rsidRPr="00312F1C">
        <w:rPr>
          <w:lang w:val="kk-KZ"/>
        </w:rPr>
        <w:t>Қызмет көрсету жобаларынан шығу</w:t>
      </w:r>
    </w:p>
    <w:p w14:paraId="14B08D45" w14:textId="77777777" w:rsidR="007A5F99" w:rsidRPr="00312F1C" w:rsidRDefault="007A5F99">
      <w:pPr>
        <w:pStyle w:val="a3"/>
        <w:spacing w:before="6"/>
        <w:ind w:left="0" w:firstLine="0"/>
        <w:rPr>
          <w:b/>
          <w:sz w:val="27"/>
        </w:rPr>
      </w:pPr>
    </w:p>
    <w:p w14:paraId="71321778" w14:textId="77777777" w:rsidR="00312F1C" w:rsidRPr="00312F1C" w:rsidRDefault="00312F1C" w:rsidP="00312F1C">
      <w:pPr>
        <w:pStyle w:val="a3"/>
        <w:spacing w:before="2"/>
        <w:ind w:right="251"/>
        <w:jc w:val="both"/>
      </w:pPr>
      <w:r w:rsidRPr="00312F1C">
        <w:t>Компанияның сервистік жобалардан шығуы серіктеске немесе үшінші тұлғаға тиісті бірлескен кәсіпорындағы/консорциумдағы үлесті тәуелсіз бағалаушы компания анықтайтын, бірақ нарықтық құннан төмен емес құн бойынша сату арқылы мүмкін болады.</w:t>
      </w:r>
    </w:p>
    <w:p w14:paraId="2BA20FE8" w14:textId="29BB4138" w:rsidR="007A5F99" w:rsidRPr="00312F1C" w:rsidRDefault="00312F1C" w:rsidP="00312F1C">
      <w:pPr>
        <w:pStyle w:val="a3"/>
        <w:spacing w:before="2"/>
        <w:ind w:right="251"/>
        <w:jc w:val="both"/>
      </w:pPr>
      <w:r w:rsidRPr="00312F1C">
        <w:t>Сонымен қатар, серіктестің тиісті бастамашылық өтініші болған жағдайда, Компанияның осындай жобалардағы үлесті болжамды құны бойынша сатып алуын қарастыруға болады</w:t>
      </w:r>
      <w:r w:rsidR="00F0156C" w:rsidRPr="00312F1C">
        <w:t>.</w:t>
      </w:r>
    </w:p>
    <w:p w14:paraId="0348F9BF" w14:textId="77777777" w:rsidR="007A5F99" w:rsidRPr="00312F1C" w:rsidRDefault="007A5F99">
      <w:pPr>
        <w:pStyle w:val="a3"/>
        <w:ind w:left="0" w:firstLine="0"/>
        <w:rPr>
          <w:sz w:val="30"/>
        </w:rPr>
      </w:pPr>
    </w:p>
    <w:p w14:paraId="21A1CC49" w14:textId="77777777" w:rsidR="007A5F99" w:rsidRPr="00312F1C" w:rsidRDefault="007A5F99">
      <w:pPr>
        <w:pStyle w:val="a3"/>
        <w:spacing w:before="5"/>
        <w:ind w:left="0" w:firstLine="0"/>
        <w:rPr>
          <w:sz w:val="26"/>
        </w:rPr>
      </w:pPr>
    </w:p>
    <w:p w14:paraId="5726D354" w14:textId="5CCE60FE" w:rsidR="007A5F99" w:rsidRPr="00312F1C" w:rsidRDefault="00312F1C">
      <w:pPr>
        <w:pStyle w:val="1"/>
        <w:numPr>
          <w:ilvl w:val="0"/>
          <w:numId w:val="13"/>
        </w:numPr>
        <w:tabs>
          <w:tab w:val="left" w:pos="500"/>
        </w:tabs>
        <w:ind w:hanging="282"/>
      </w:pPr>
      <w:r w:rsidRPr="00312F1C">
        <w:rPr>
          <w:lang w:val="kk-KZ"/>
        </w:rPr>
        <w:t>ҚОРЫТЫНДЫ ЕРЕЖЕЛЕР</w:t>
      </w:r>
    </w:p>
    <w:p w14:paraId="078620F3" w14:textId="77777777" w:rsidR="007A5F99" w:rsidRPr="00312F1C" w:rsidRDefault="007A5F99">
      <w:pPr>
        <w:pStyle w:val="a3"/>
        <w:spacing w:before="6"/>
        <w:ind w:left="0" w:firstLine="0"/>
        <w:rPr>
          <w:b/>
          <w:sz w:val="27"/>
        </w:rPr>
      </w:pPr>
    </w:p>
    <w:p w14:paraId="3FAABF2D" w14:textId="4A92B0FE" w:rsidR="007A5F99" w:rsidRPr="00312F1C" w:rsidRDefault="00312F1C">
      <w:pPr>
        <w:pStyle w:val="a3"/>
        <w:ind w:right="243"/>
        <w:jc w:val="both"/>
      </w:pPr>
      <w:r w:rsidRPr="00312F1C">
        <w:t>Осы Инвестициялық саясатты, сондай-ақ оған енгізілген барлық өзгерістер мен толықтыруларды Қоғамның Директорлар кеңесі бекітеді. Инвестициялық саясат Қоғам қызметінің нәтижелері мен жаңа бағыттарын ескере отырып, Қоғамның Даму стратегиясы шеңберінде, сондай-ақ Қазақстан Республикасының заңнамасындағы өзгерістерді ескере отырып түзетілуі мүмкін</w:t>
      </w:r>
      <w:r w:rsidR="00F0156C" w:rsidRPr="00312F1C">
        <w:t>.</w:t>
      </w:r>
    </w:p>
    <w:p w14:paraId="14750455" w14:textId="10F78E4C" w:rsidR="007A5F99" w:rsidRPr="00312F1C" w:rsidRDefault="00312F1C">
      <w:pPr>
        <w:pStyle w:val="a3"/>
        <w:spacing w:before="1"/>
        <w:ind w:right="243"/>
        <w:jc w:val="both"/>
      </w:pPr>
      <w:r w:rsidRPr="00312F1C">
        <w:t>Қоғамның инвестициялық жобаларды іске асыруға қатысуы процесінде туындайтын құқықтық қатынастар Қазақстан Республикасының заңнамасымен, Қоғамның жарғысымен, Жалғыз акционердің, Қоғамның Директорлар кеңесінің және Басқармасының шешімдерімен, сондай-ақ сондай-ақ осы Инвестициялық саясат аясында реттеледі</w:t>
      </w:r>
      <w:r w:rsidR="00F0156C" w:rsidRPr="00312F1C">
        <w:t>.</w:t>
      </w:r>
    </w:p>
    <w:p w14:paraId="6833E254" w14:textId="7DF53D71" w:rsidR="007A5F99" w:rsidRPr="00312F1C" w:rsidRDefault="00312F1C">
      <w:pPr>
        <w:pStyle w:val="a3"/>
        <w:ind w:right="248" w:firstLine="635"/>
        <w:jc w:val="both"/>
        <w:rPr>
          <w:lang w:val="kk-KZ"/>
        </w:rPr>
      </w:pPr>
      <w:r w:rsidRPr="00312F1C">
        <w:t>Бірлескен инвестициялық жобаларды іске асыру барысында Қоғам мен инвестор арасында келіспеушіліктер туындаған жағдайда</w:t>
      </w:r>
      <w:r w:rsidR="00F0156C" w:rsidRPr="00312F1C">
        <w:t>,</w:t>
      </w:r>
      <w:r w:rsidR="00F0156C" w:rsidRPr="00312F1C">
        <w:rPr>
          <w:spacing w:val="1"/>
        </w:rPr>
        <w:t xml:space="preserve"> </w:t>
      </w:r>
      <w:r w:rsidRPr="00312F1C">
        <w:rPr>
          <w:spacing w:val="1"/>
          <w:lang w:val="kk-KZ"/>
        </w:rPr>
        <w:t xml:space="preserve">Қоғам үшін </w:t>
      </w:r>
      <w:r w:rsidRPr="00312F1C">
        <w:rPr>
          <w:lang w:val="kk-KZ"/>
        </w:rPr>
        <w:t xml:space="preserve">осы дауды </w:t>
      </w:r>
    </w:p>
    <w:p w14:paraId="297EAC39" w14:textId="77777777" w:rsidR="007A5F99" w:rsidRPr="00312F1C" w:rsidRDefault="007A5F99">
      <w:pPr>
        <w:jc w:val="both"/>
        <w:sectPr w:rsidR="007A5F99" w:rsidRPr="00312F1C">
          <w:pgSz w:w="11910" w:h="16840"/>
          <w:pgMar w:top="1040" w:right="600" w:bottom="780" w:left="1200" w:header="0" w:footer="597" w:gutter="0"/>
          <w:cols w:space="720"/>
        </w:sectPr>
      </w:pPr>
    </w:p>
    <w:p w14:paraId="7BA1DC46" w14:textId="7CAEDE94" w:rsidR="007A5F99" w:rsidRPr="00312F1C" w:rsidRDefault="00312F1C">
      <w:pPr>
        <w:pStyle w:val="a3"/>
        <w:spacing w:before="69"/>
        <w:ind w:right="253" w:firstLine="0"/>
        <w:jc w:val="both"/>
      </w:pPr>
      <w:r w:rsidRPr="00312F1C">
        <w:rPr>
          <w:lang w:val="kk-KZ"/>
        </w:rPr>
        <w:lastRenderedPageBreak/>
        <w:t>қазақстандық халықаралық арбитражда немесе қазақстандық соттарда қарастырған тиімді</w:t>
      </w:r>
      <w:r w:rsidR="00F0156C" w:rsidRPr="00312F1C">
        <w:t xml:space="preserve">. </w:t>
      </w:r>
      <w:r w:rsidRPr="00312F1C">
        <w:t>I және II типті инвесторлар үшін дау туындаған күні қолданыстағы ережелеріне сәйкес «Астана» халықаралық қаржы орталығына артықшылық беріледі</w:t>
      </w:r>
      <w:r w:rsidR="00F0156C" w:rsidRPr="00312F1C">
        <w:t>.</w:t>
      </w:r>
    </w:p>
    <w:p w14:paraId="31733DE2" w14:textId="77777777" w:rsidR="00312F1C" w:rsidRPr="00312F1C" w:rsidRDefault="00312F1C" w:rsidP="00312F1C">
      <w:pPr>
        <w:pStyle w:val="a3"/>
        <w:spacing w:before="1"/>
        <w:ind w:right="243"/>
        <w:jc w:val="both"/>
      </w:pPr>
      <w:r w:rsidRPr="00312F1C">
        <w:t>Егер Қазақстан Республикасының заңнамасына және нормативтік құқықтық актілеріне өзгерістер енгізу нәтижесінде осы Инвестициялық саясаттың жекелеген тармақтары олармен қайшы келсе, бұл тармақтар Инвестициялық саясатқа өзгерістер енгізілгенге дейін күшін жояды.</w:t>
      </w:r>
    </w:p>
    <w:p w14:paraId="217BA31B" w14:textId="2D19E0A4" w:rsidR="007A5F99" w:rsidRDefault="00312F1C" w:rsidP="00312F1C">
      <w:pPr>
        <w:pStyle w:val="a3"/>
        <w:spacing w:before="1"/>
        <w:ind w:right="243"/>
        <w:jc w:val="both"/>
      </w:pPr>
      <w:r w:rsidRPr="00312F1C">
        <w:t>Осы Инвестициялық саясат Қоғамның Директорлар кеңесі бекіткеннен кейін күшіне енеді. Осы саясаттың ережелері Қоғамның қатысуымен жүзеге асырылатын барлық инвестициялық жобаларға қолданылады</w:t>
      </w:r>
      <w:r w:rsidR="00F0156C" w:rsidRPr="00312F1C">
        <w:t>.</w:t>
      </w:r>
    </w:p>
    <w:sectPr w:rsidR="007A5F99">
      <w:pgSz w:w="11910" w:h="16840"/>
      <w:pgMar w:top="1040" w:right="600" w:bottom="780" w:left="1200" w:header="0"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5CB4" w14:textId="77777777" w:rsidR="00FF765D" w:rsidRDefault="00F0156C">
      <w:r>
        <w:separator/>
      </w:r>
    </w:p>
  </w:endnote>
  <w:endnote w:type="continuationSeparator" w:id="0">
    <w:p w14:paraId="42DBB8C3" w14:textId="77777777" w:rsidR="00FF765D" w:rsidRDefault="00F0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F040" w14:textId="77777777" w:rsidR="007A5F99" w:rsidRDefault="00312F1C">
    <w:pPr>
      <w:pStyle w:val="a3"/>
      <w:spacing w:line="14" w:lineRule="auto"/>
      <w:ind w:left="0" w:firstLine="0"/>
      <w:rPr>
        <w:sz w:val="20"/>
      </w:rPr>
    </w:pPr>
    <w:r>
      <w:pict w14:anchorId="13E09AA0">
        <v:shapetype id="_x0000_t202" coordsize="21600,21600" o:spt="202" path="m,l,21600r21600,l21600,xe">
          <v:stroke joinstyle="miter"/>
          <v:path gradientshapeok="t" o:connecttype="rect"/>
        </v:shapetype>
        <v:shape id="_x0000_s2049" type="#_x0000_t202" style="position:absolute;margin-left:538.9pt;margin-top:801.1pt;width:17.05pt;height:14.25pt;z-index:-251658752;mso-position-horizontal-relative:page;mso-position-vertical-relative:page" filled="f" stroked="f">
          <v:textbox inset="0,0,0,0">
            <w:txbxContent>
              <w:p w14:paraId="77DFA527" w14:textId="77777777" w:rsidR="007A5F99" w:rsidRDefault="00F0156C">
                <w:pPr>
                  <w:spacing w:before="11"/>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C47C" w14:textId="77777777" w:rsidR="00FF765D" w:rsidRDefault="00F0156C">
      <w:r>
        <w:separator/>
      </w:r>
    </w:p>
  </w:footnote>
  <w:footnote w:type="continuationSeparator" w:id="0">
    <w:p w14:paraId="5760B226" w14:textId="77777777" w:rsidR="00FF765D" w:rsidRDefault="00F01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230"/>
    <w:multiLevelType w:val="multilevel"/>
    <w:tmpl w:val="0CDA591E"/>
    <w:lvl w:ilvl="0">
      <w:start w:val="6"/>
      <w:numFmt w:val="decimal"/>
      <w:lvlText w:val="%1"/>
      <w:lvlJc w:val="left"/>
      <w:pPr>
        <w:ind w:left="710" w:hanging="492"/>
        <w:jc w:val="left"/>
      </w:pPr>
      <w:rPr>
        <w:rFonts w:hint="default"/>
        <w:lang w:val="ru-RU" w:eastAsia="en-US" w:bidi="ar-SA"/>
      </w:rPr>
    </w:lvl>
    <w:lvl w:ilvl="1">
      <w:start w:val="1"/>
      <w:numFmt w:val="decimal"/>
      <w:lvlText w:val="%1.%2."/>
      <w:lvlJc w:val="left"/>
      <w:pPr>
        <w:ind w:left="710" w:hanging="492"/>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8" w:hanging="428"/>
        <w:jc w:val="left"/>
      </w:pPr>
      <w:rPr>
        <w:rFonts w:ascii="Times New Roman" w:eastAsia="Times New Roman" w:hAnsi="Times New Roman" w:cs="Times New Roman" w:hint="default"/>
        <w:b/>
        <w:bCs/>
        <w:spacing w:val="0"/>
        <w:w w:val="100"/>
        <w:sz w:val="28"/>
        <w:szCs w:val="28"/>
        <w:lang w:val="ru-RU" w:eastAsia="en-US" w:bidi="ar-SA"/>
      </w:rPr>
    </w:lvl>
    <w:lvl w:ilvl="3">
      <w:numFmt w:val="bullet"/>
      <w:lvlText w:val="•"/>
      <w:lvlJc w:val="left"/>
      <w:pPr>
        <w:ind w:left="2805" w:hanging="428"/>
      </w:pPr>
      <w:rPr>
        <w:rFonts w:hint="default"/>
        <w:lang w:val="ru-RU" w:eastAsia="en-US" w:bidi="ar-SA"/>
      </w:rPr>
    </w:lvl>
    <w:lvl w:ilvl="4">
      <w:numFmt w:val="bullet"/>
      <w:lvlText w:val="•"/>
      <w:lvlJc w:val="left"/>
      <w:pPr>
        <w:ind w:left="3848" w:hanging="428"/>
      </w:pPr>
      <w:rPr>
        <w:rFonts w:hint="default"/>
        <w:lang w:val="ru-RU" w:eastAsia="en-US" w:bidi="ar-SA"/>
      </w:rPr>
    </w:lvl>
    <w:lvl w:ilvl="5">
      <w:numFmt w:val="bullet"/>
      <w:lvlText w:val="•"/>
      <w:lvlJc w:val="left"/>
      <w:pPr>
        <w:ind w:left="4891" w:hanging="428"/>
      </w:pPr>
      <w:rPr>
        <w:rFonts w:hint="default"/>
        <w:lang w:val="ru-RU" w:eastAsia="en-US" w:bidi="ar-SA"/>
      </w:rPr>
    </w:lvl>
    <w:lvl w:ilvl="6">
      <w:numFmt w:val="bullet"/>
      <w:lvlText w:val="•"/>
      <w:lvlJc w:val="left"/>
      <w:pPr>
        <w:ind w:left="5934" w:hanging="428"/>
      </w:pPr>
      <w:rPr>
        <w:rFonts w:hint="default"/>
        <w:lang w:val="ru-RU" w:eastAsia="en-US" w:bidi="ar-SA"/>
      </w:rPr>
    </w:lvl>
    <w:lvl w:ilvl="7">
      <w:numFmt w:val="bullet"/>
      <w:lvlText w:val="•"/>
      <w:lvlJc w:val="left"/>
      <w:pPr>
        <w:ind w:left="6977" w:hanging="428"/>
      </w:pPr>
      <w:rPr>
        <w:rFonts w:hint="default"/>
        <w:lang w:val="ru-RU" w:eastAsia="en-US" w:bidi="ar-SA"/>
      </w:rPr>
    </w:lvl>
    <w:lvl w:ilvl="8">
      <w:numFmt w:val="bullet"/>
      <w:lvlText w:val="•"/>
      <w:lvlJc w:val="left"/>
      <w:pPr>
        <w:ind w:left="8020" w:hanging="428"/>
      </w:pPr>
      <w:rPr>
        <w:rFonts w:hint="default"/>
        <w:lang w:val="ru-RU" w:eastAsia="en-US" w:bidi="ar-SA"/>
      </w:rPr>
    </w:lvl>
  </w:abstractNum>
  <w:abstractNum w:abstractNumId="1" w15:restartNumberingAfterBreak="0">
    <w:nsid w:val="05EF5C92"/>
    <w:multiLevelType w:val="hybridMultilevel"/>
    <w:tmpl w:val="4A82C40A"/>
    <w:lvl w:ilvl="0" w:tplc="3704F440">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1" w:tplc="BE624B0E">
      <w:numFmt w:val="bullet"/>
      <w:lvlText w:val="•"/>
      <w:lvlJc w:val="left"/>
      <w:pPr>
        <w:ind w:left="1208" w:hanging="164"/>
      </w:pPr>
      <w:rPr>
        <w:rFonts w:hint="default"/>
        <w:lang w:val="ru-RU" w:eastAsia="en-US" w:bidi="ar-SA"/>
      </w:rPr>
    </w:lvl>
    <w:lvl w:ilvl="2" w:tplc="C9FE97AC">
      <w:numFmt w:val="bullet"/>
      <w:lvlText w:val="•"/>
      <w:lvlJc w:val="left"/>
      <w:pPr>
        <w:ind w:left="2197" w:hanging="164"/>
      </w:pPr>
      <w:rPr>
        <w:rFonts w:hint="default"/>
        <w:lang w:val="ru-RU" w:eastAsia="en-US" w:bidi="ar-SA"/>
      </w:rPr>
    </w:lvl>
    <w:lvl w:ilvl="3" w:tplc="4CC0F098">
      <w:numFmt w:val="bullet"/>
      <w:lvlText w:val="•"/>
      <w:lvlJc w:val="left"/>
      <w:pPr>
        <w:ind w:left="3185" w:hanging="164"/>
      </w:pPr>
      <w:rPr>
        <w:rFonts w:hint="default"/>
        <w:lang w:val="ru-RU" w:eastAsia="en-US" w:bidi="ar-SA"/>
      </w:rPr>
    </w:lvl>
    <w:lvl w:ilvl="4" w:tplc="B2C827C2">
      <w:numFmt w:val="bullet"/>
      <w:lvlText w:val="•"/>
      <w:lvlJc w:val="left"/>
      <w:pPr>
        <w:ind w:left="4174" w:hanging="164"/>
      </w:pPr>
      <w:rPr>
        <w:rFonts w:hint="default"/>
        <w:lang w:val="ru-RU" w:eastAsia="en-US" w:bidi="ar-SA"/>
      </w:rPr>
    </w:lvl>
    <w:lvl w:ilvl="5" w:tplc="894E13BA">
      <w:numFmt w:val="bullet"/>
      <w:lvlText w:val="•"/>
      <w:lvlJc w:val="left"/>
      <w:pPr>
        <w:ind w:left="5163" w:hanging="164"/>
      </w:pPr>
      <w:rPr>
        <w:rFonts w:hint="default"/>
        <w:lang w:val="ru-RU" w:eastAsia="en-US" w:bidi="ar-SA"/>
      </w:rPr>
    </w:lvl>
    <w:lvl w:ilvl="6" w:tplc="1B447804">
      <w:numFmt w:val="bullet"/>
      <w:lvlText w:val="•"/>
      <w:lvlJc w:val="left"/>
      <w:pPr>
        <w:ind w:left="6151" w:hanging="164"/>
      </w:pPr>
      <w:rPr>
        <w:rFonts w:hint="default"/>
        <w:lang w:val="ru-RU" w:eastAsia="en-US" w:bidi="ar-SA"/>
      </w:rPr>
    </w:lvl>
    <w:lvl w:ilvl="7" w:tplc="B4523668">
      <w:numFmt w:val="bullet"/>
      <w:lvlText w:val="•"/>
      <w:lvlJc w:val="left"/>
      <w:pPr>
        <w:ind w:left="7140" w:hanging="164"/>
      </w:pPr>
      <w:rPr>
        <w:rFonts w:hint="default"/>
        <w:lang w:val="ru-RU" w:eastAsia="en-US" w:bidi="ar-SA"/>
      </w:rPr>
    </w:lvl>
    <w:lvl w:ilvl="8" w:tplc="A38A6FDE">
      <w:numFmt w:val="bullet"/>
      <w:lvlText w:val="•"/>
      <w:lvlJc w:val="left"/>
      <w:pPr>
        <w:ind w:left="8129" w:hanging="164"/>
      </w:pPr>
      <w:rPr>
        <w:rFonts w:hint="default"/>
        <w:lang w:val="ru-RU" w:eastAsia="en-US" w:bidi="ar-SA"/>
      </w:rPr>
    </w:lvl>
  </w:abstractNum>
  <w:abstractNum w:abstractNumId="2" w15:restartNumberingAfterBreak="0">
    <w:nsid w:val="0A8C612E"/>
    <w:multiLevelType w:val="hybridMultilevel"/>
    <w:tmpl w:val="FFB6B516"/>
    <w:lvl w:ilvl="0" w:tplc="C346E776">
      <w:start w:val="1"/>
      <w:numFmt w:val="decimal"/>
      <w:lvlText w:val="%1)"/>
      <w:lvlJc w:val="left"/>
      <w:pPr>
        <w:ind w:left="1351" w:hanging="425"/>
        <w:jc w:val="left"/>
      </w:pPr>
      <w:rPr>
        <w:rFonts w:ascii="Times New Roman" w:eastAsia="Times New Roman" w:hAnsi="Times New Roman" w:cs="Times New Roman" w:hint="default"/>
        <w:w w:val="100"/>
        <w:sz w:val="28"/>
        <w:szCs w:val="28"/>
        <w:lang w:val="ru-RU" w:eastAsia="en-US" w:bidi="ar-SA"/>
      </w:rPr>
    </w:lvl>
    <w:lvl w:ilvl="1" w:tplc="5F34D4A6">
      <w:numFmt w:val="bullet"/>
      <w:lvlText w:val="•"/>
      <w:lvlJc w:val="left"/>
      <w:pPr>
        <w:ind w:left="2234" w:hanging="425"/>
      </w:pPr>
      <w:rPr>
        <w:rFonts w:hint="default"/>
        <w:lang w:val="ru-RU" w:eastAsia="en-US" w:bidi="ar-SA"/>
      </w:rPr>
    </w:lvl>
    <w:lvl w:ilvl="2" w:tplc="5F7EDE9C">
      <w:numFmt w:val="bullet"/>
      <w:lvlText w:val="•"/>
      <w:lvlJc w:val="left"/>
      <w:pPr>
        <w:ind w:left="3109" w:hanging="425"/>
      </w:pPr>
      <w:rPr>
        <w:rFonts w:hint="default"/>
        <w:lang w:val="ru-RU" w:eastAsia="en-US" w:bidi="ar-SA"/>
      </w:rPr>
    </w:lvl>
    <w:lvl w:ilvl="3" w:tplc="C210617A">
      <w:numFmt w:val="bullet"/>
      <w:lvlText w:val="•"/>
      <w:lvlJc w:val="left"/>
      <w:pPr>
        <w:ind w:left="3983" w:hanging="425"/>
      </w:pPr>
      <w:rPr>
        <w:rFonts w:hint="default"/>
        <w:lang w:val="ru-RU" w:eastAsia="en-US" w:bidi="ar-SA"/>
      </w:rPr>
    </w:lvl>
    <w:lvl w:ilvl="4" w:tplc="0E6C9B7A">
      <w:numFmt w:val="bullet"/>
      <w:lvlText w:val="•"/>
      <w:lvlJc w:val="left"/>
      <w:pPr>
        <w:ind w:left="4858" w:hanging="425"/>
      </w:pPr>
      <w:rPr>
        <w:rFonts w:hint="default"/>
        <w:lang w:val="ru-RU" w:eastAsia="en-US" w:bidi="ar-SA"/>
      </w:rPr>
    </w:lvl>
    <w:lvl w:ilvl="5" w:tplc="1D406F14">
      <w:numFmt w:val="bullet"/>
      <w:lvlText w:val="•"/>
      <w:lvlJc w:val="left"/>
      <w:pPr>
        <w:ind w:left="5733" w:hanging="425"/>
      </w:pPr>
      <w:rPr>
        <w:rFonts w:hint="default"/>
        <w:lang w:val="ru-RU" w:eastAsia="en-US" w:bidi="ar-SA"/>
      </w:rPr>
    </w:lvl>
    <w:lvl w:ilvl="6" w:tplc="BEF0AECC">
      <w:numFmt w:val="bullet"/>
      <w:lvlText w:val="•"/>
      <w:lvlJc w:val="left"/>
      <w:pPr>
        <w:ind w:left="6607" w:hanging="425"/>
      </w:pPr>
      <w:rPr>
        <w:rFonts w:hint="default"/>
        <w:lang w:val="ru-RU" w:eastAsia="en-US" w:bidi="ar-SA"/>
      </w:rPr>
    </w:lvl>
    <w:lvl w:ilvl="7" w:tplc="683E7FAE">
      <w:numFmt w:val="bullet"/>
      <w:lvlText w:val="•"/>
      <w:lvlJc w:val="left"/>
      <w:pPr>
        <w:ind w:left="7482" w:hanging="425"/>
      </w:pPr>
      <w:rPr>
        <w:rFonts w:hint="default"/>
        <w:lang w:val="ru-RU" w:eastAsia="en-US" w:bidi="ar-SA"/>
      </w:rPr>
    </w:lvl>
    <w:lvl w:ilvl="8" w:tplc="95CE8996">
      <w:numFmt w:val="bullet"/>
      <w:lvlText w:val="•"/>
      <w:lvlJc w:val="left"/>
      <w:pPr>
        <w:ind w:left="8357" w:hanging="425"/>
      </w:pPr>
      <w:rPr>
        <w:rFonts w:hint="default"/>
        <w:lang w:val="ru-RU" w:eastAsia="en-US" w:bidi="ar-SA"/>
      </w:rPr>
    </w:lvl>
  </w:abstractNum>
  <w:abstractNum w:abstractNumId="3" w15:restartNumberingAfterBreak="0">
    <w:nsid w:val="1ADB768F"/>
    <w:multiLevelType w:val="hybridMultilevel"/>
    <w:tmpl w:val="46965DB8"/>
    <w:lvl w:ilvl="0" w:tplc="E4D8C512">
      <w:start w:val="1"/>
      <w:numFmt w:val="decimal"/>
      <w:lvlText w:val="%1."/>
      <w:lvlJc w:val="left"/>
      <w:pPr>
        <w:ind w:left="499" w:hanging="281"/>
        <w:jc w:val="left"/>
      </w:pPr>
      <w:rPr>
        <w:rFonts w:ascii="Times New Roman" w:eastAsia="Times New Roman" w:hAnsi="Times New Roman" w:cs="Times New Roman" w:hint="default"/>
        <w:b/>
        <w:bCs/>
        <w:w w:val="100"/>
        <w:sz w:val="28"/>
        <w:szCs w:val="28"/>
        <w:lang w:val="ru-RU" w:eastAsia="en-US" w:bidi="ar-SA"/>
      </w:rPr>
    </w:lvl>
    <w:lvl w:ilvl="1" w:tplc="CF9C2196">
      <w:start w:val="1"/>
      <w:numFmt w:val="decimal"/>
      <w:lvlText w:val="%2)"/>
      <w:lvlJc w:val="left"/>
      <w:pPr>
        <w:ind w:left="218" w:hanging="497"/>
        <w:jc w:val="left"/>
      </w:pPr>
      <w:rPr>
        <w:rFonts w:ascii="Times New Roman" w:eastAsia="Times New Roman" w:hAnsi="Times New Roman" w:cs="Times New Roman" w:hint="default"/>
        <w:w w:val="100"/>
        <w:sz w:val="28"/>
        <w:szCs w:val="28"/>
        <w:lang w:val="ru-RU" w:eastAsia="en-US" w:bidi="ar-SA"/>
      </w:rPr>
    </w:lvl>
    <w:lvl w:ilvl="2" w:tplc="D6A27E40">
      <w:numFmt w:val="bullet"/>
      <w:lvlText w:val="•"/>
      <w:lvlJc w:val="left"/>
      <w:pPr>
        <w:ind w:left="1567" w:hanging="497"/>
      </w:pPr>
      <w:rPr>
        <w:rFonts w:hint="default"/>
        <w:lang w:val="ru-RU" w:eastAsia="en-US" w:bidi="ar-SA"/>
      </w:rPr>
    </w:lvl>
    <w:lvl w:ilvl="3" w:tplc="DBE20D50">
      <w:numFmt w:val="bullet"/>
      <w:lvlText w:val="•"/>
      <w:lvlJc w:val="left"/>
      <w:pPr>
        <w:ind w:left="2634" w:hanging="497"/>
      </w:pPr>
      <w:rPr>
        <w:rFonts w:hint="default"/>
        <w:lang w:val="ru-RU" w:eastAsia="en-US" w:bidi="ar-SA"/>
      </w:rPr>
    </w:lvl>
    <w:lvl w:ilvl="4" w:tplc="F2B495FE">
      <w:numFmt w:val="bullet"/>
      <w:lvlText w:val="•"/>
      <w:lvlJc w:val="left"/>
      <w:pPr>
        <w:ind w:left="3702" w:hanging="497"/>
      </w:pPr>
      <w:rPr>
        <w:rFonts w:hint="default"/>
        <w:lang w:val="ru-RU" w:eastAsia="en-US" w:bidi="ar-SA"/>
      </w:rPr>
    </w:lvl>
    <w:lvl w:ilvl="5" w:tplc="998C1E10">
      <w:numFmt w:val="bullet"/>
      <w:lvlText w:val="•"/>
      <w:lvlJc w:val="left"/>
      <w:pPr>
        <w:ind w:left="4769" w:hanging="497"/>
      </w:pPr>
      <w:rPr>
        <w:rFonts w:hint="default"/>
        <w:lang w:val="ru-RU" w:eastAsia="en-US" w:bidi="ar-SA"/>
      </w:rPr>
    </w:lvl>
    <w:lvl w:ilvl="6" w:tplc="9816EF02">
      <w:numFmt w:val="bullet"/>
      <w:lvlText w:val="•"/>
      <w:lvlJc w:val="left"/>
      <w:pPr>
        <w:ind w:left="5836" w:hanging="497"/>
      </w:pPr>
      <w:rPr>
        <w:rFonts w:hint="default"/>
        <w:lang w:val="ru-RU" w:eastAsia="en-US" w:bidi="ar-SA"/>
      </w:rPr>
    </w:lvl>
    <w:lvl w:ilvl="7" w:tplc="DFBCE948">
      <w:numFmt w:val="bullet"/>
      <w:lvlText w:val="•"/>
      <w:lvlJc w:val="left"/>
      <w:pPr>
        <w:ind w:left="6904" w:hanging="497"/>
      </w:pPr>
      <w:rPr>
        <w:rFonts w:hint="default"/>
        <w:lang w:val="ru-RU" w:eastAsia="en-US" w:bidi="ar-SA"/>
      </w:rPr>
    </w:lvl>
    <w:lvl w:ilvl="8" w:tplc="35404F54">
      <w:numFmt w:val="bullet"/>
      <w:lvlText w:val="•"/>
      <w:lvlJc w:val="left"/>
      <w:pPr>
        <w:ind w:left="7971" w:hanging="497"/>
      </w:pPr>
      <w:rPr>
        <w:rFonts w:hint="default"/>
        <w:lang w:val="ru-RU" w:eastAsia="en-US" w:bidi="ar-SA"/>
      </w:rPr>
    </w:lvl>
  </w:abstractNum>
  <w:abstractNum w:abstractNumId="4" w15:restartNumberingAfterBreak="0">
    <w:nsid w:val="1D660D3B"/>
    <w:multiLevelType w:val="multilevel"/>
    <w:tmpl w:val="AAF03372"/>
    <w:lvl w:ilvl="0">
      <w:start w:val="1"/>
      <w:numFmt w:val="decimal"/>
      <w:lvlText w:val="%1."/>
      <w:lvlJc w:val="left"/>
      <w:pPr>
        <w:ind w:left="646" w:hanging="428"/>
        <w:jc w:val="lef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711"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918" w:hanging="701"/>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8" w:hanging="701"/>
      </w:pPr>
      <w:rPr>
        <w:rFonts w:hint="default"/>
        <w:lang w:val="ru-RU" w:eastAsia="en-US" w:bidi="ar-SA"/>
      </w:rPr>
    </w:lvl>
    <w:lvl w:ilvl="4">
      <w:numFmt w:val="bullet"/>
      <w:lvlText w:val="•"/>
      <w:lvlJc w:val="left"/>
      <w:pPr>
        <w:ind w:left="3216" w:hanging="701"/>
      </w:pPr>
      <w:rPr>
        <w:rFonts w:hint="default"/>
        <w:lang w:val="ru-RU" w:eastAsia="en-US" w:bidi="ar-SA"/>
      </w:rPr>
    </w:lvl>
    <w:lvl w:ilvl="5">
      <w:numFmt w:val="bullet"/>
      <w:lvlText w:val="•"/>
      <w:lvlJc w:val="left"/>
      <w:pPr>
        <w:ind w:left="4364" w:hanging="701"/>
      </w:pPr>
      <w:rPr>
        <w:rFonts w:hint="default"/>
        <w:lang w:val="ru-RU" w:eastAsia="en-US" w:bidi="ar-SA"/>
      </w:rPr>
    </w:lvl>
    <w:lvl w:ilvl="6">
      <w:numFmt w:val="bullet"/>
      <w:lvlText w:val="•"/>
      <w:lvlJc w:val="left"/>
      <w:pPr>
        <w:ind w:left="5513" w:hanging="701"/>
      </w:pPr>
      <w:rPr>
        <w:rFonts w:hint="default"/>
        <w:lang w:val="ru-RU" w:eastAsia="en-US" w:bidi="ar-SA"/>
      </w:rPr>
    </w:lvl>
    <w:lvl w:ilvl="7">
      <w:numFmt w:val="bullet"/>
      <w:lvlText w:val="•"/>
      <w:lvlJc w:val="left"/>
      <w:pPr>
        <w:ind w:left="6661" w:hanging="701"/>
      </w:pPr>
      <w:rPr>
        <w:rFonts w:hint="default"/>
        <w:lang w:val="ru-RU" w:eastAsia="en-US" w:bidi="ar-SA"/>
      </w:rPr>
    </w:lvl>
    <w:lvl w:ilvl="8">
      <w:numFmt w:val="bullet"/>
      <w:lvlText w:val="•"/>
      <w:lvlJc w:val="left"/>
      <w:pPr>
        <w:ind w:left="7809" w:hanging="701"/>
      </w:pPr>
      <w:rPr>
        <w:rFonts w:hint="default"/>
        <w:lang w:val="ru-RU" w:eastAsia="en-US" w:bidi="ar-SA"/>
      </w:rPr>
    </w:lvl>
  </w:abstractNum>
  <w:abstractNum w:abstractNumId="5" w15:restartNumberingAfterBreak="0">
    <w:nsid w:val="1E7B79BD"/>
    <w:multiLevelType w:val="hybridMultilevel"/>
    <w:tmpl w:val="1D62B0AE"/>
    <w:lvl w:ilvl="0" w:tplc="9AF66FC6">
      <w:numFmt w:val="bullet"/>
      <w:lvlText w:val="-"/>
      <w:lvlJc w:val="left"/>
      <w:pPr>
        <w:ind w:left="271" w:hanging="128"/>
      </w:pPr>
      <w:rPr>
        <w:rFonts w:ascii="Times New Roman" w:eastAsia="Times New Roman" w:hAnsi="Times New Roman" w:cs="Times New Roman" w:hint="default"/>
        <w:w w:val="100"/>
        <w:sz w:val="22"/>
        <w:szCs w:val="22"/>
        <w:lang w:val="ru-RU" w:eastAsia="en-US" w:bidi="ar-SA"/>
      </w:rPr>
    </w:lvl>
    <w:lvl w:ilvl="1" w:tplc="6570E214">
      <w:numFmt w:val="bullet"/>
      <w:lvlText w:val="•"/>
      <w:lvlJc w:val="left"/>
      <w:pPr>
        <w:ind w:left="497" w:hanging="128"/>
      </w:pPr>
      <w:rPr>
        <w:rFonts w:hint="default"/>
        <w:lang w:val="ru-RU" w:eastAsia="en-US" w:bidi="ar-SA"/>
      </w:rPr>
    </w:lvl>
    <w:lvl w:ilvl="2" w:tplc="C94E42BC">
      <w:numFmt w:val="bullet"/>
      <w:lvlText w:val="•"/>
      <w:lvlJc w:val="left"/>
      <w:pPr>
        <w:ind w:left="715" w:hanging="128"/>
      </w:pPr>
      <w:rPr>
        <w:rFonts w:hint="default"/>
        <w:lang w:val="ru-RU" w:eastAsia="en-US" w:bidi="ar-SA"/>
      </w:rPr>
    </w:lvl>
    <w:lvl w:ilvl="3" w:tplc="7E224120">
      <w:numFmt w:val="bullet"/>
      <w:lvlText w:val="•"/>
      <w:lvlJc w:val="left"/>
      <w:pPr>
        <w:ind w:left="933" w:hanging="128"/>
      </w:pPr>
      <w:rPr>
        <w:rFonts w:hint="default"/>
        <w:lang w:val="ru-RU" w:eastAsia="en-US" w:bidi="ar-SA"/>
      </w:rPr>
    </w:lvl>
    <w:lvl w:ilvl="4" w:tplc="BC442296">
      <w:numFmt w:val="bullet"/>
      <w:lvlText w:val="•"/>
      <w:lvlJc w:val="left"/>
      <w:pPr>
        <w:ind w:left="1151" w:hanging="128"/>
      </w:pPr>
      <w:rPr>
        <w:rFonts w:hint="default"/>
        <w:lang w:val="ru-RU" w:eastAsia="en-US" w:bidi="ar-SA"/>
      </w:rPr>
    </w:lvl>
    <w:lvl w:ilvl="5" w:tplc="2FCC1398">
      <w:numFmt w:val="bullet"/>
      <w:lvlText w:val="•"/>
      <w:lvlJc w:val="left"/>
      <w:pPr>
        <w:ind w:left="1368" w:hanging="128"/>
      </w:pPr>
      <w:rPr>
        <w:rFonts w:hint="default"/>
        <w:lang w:val="ru-RU" w:eastAsia="en-US" w:bidi="ar-SA"/>
      </w:rPr>
    </w:lvl>
    <w:lvl w:ilvl="6" w:tplc="F9C6E6A2">
      <w:numFmt w:val="bullet"/>
      <w:lvlText w:val="•"/>
      <w:lvlJc w:val="left"/>
      <w:pPr>
        <w:ind w:left="1586" w:hanging="128"/>
      </w:pPr>
      <w:rPr>
        <w:rFonts w:hint="default"/>
        <w:lang w:val="ru-RU" w:eastAsia="en-US" w:bidi="ar-SA"/>
      </w:rPr>
    </w:lvl>
    <w:lvl w:ilvl="7" w:tplc="8B640DCA">
      <w:numFmt w:val="bullet"/>
      <w:lvlText w:val="•"/>
      <w:lvlJc w:val="left"/>
      <w:pPr>
        <w:ind w:left="1804" w:hanging="128"/>
      </w:pPr>
      <w:rPr>
        <w:rFonts w:hint="default"/>
        <w:lang w:val="ru-RU" w:eastAsia="en-US" w:bidi="ar-SA"/>
      </w:rPr>
    </w:lvl>
    <w:lvl w:ilvl="8" w:tplc="6812E914">
      <w:numFmt w:val="bullet"/>
      <w:lvlText w:val="•"/>
      <w:lvlJc w:val="left"/>
      <w:pPr>
        <w:ind w:left="2022" w:hanging="128"/>
      </w:pPr>
      <w:rPr>
        <w:rFonts w:hint="default"/>
        <w:lang w:val="ru-RU" w:eastAsia="en-US" w:bidi="ar-SA"/>
      </w:rPr>
    </w:lvl>
  </w:abstractNum>
  <w:abstractNum w:abstractNumId="6" w15:restartNumberingAfterBreak="0">
    <w:nsid w:val="26BA7124"/>
    <w:multiLevelType w:val="hybridMultilevel"/>
    <w:tmpl w:val="917A993C"/>
    <w:lvl w:ilvl="0" w:tplc="2EDACF3A">
      <w:numFmt w:val="bullet"/>
      <w:lvlText w:val="-"/>
      <w:lvlJc w:val="left"/>
      <w:pPr>
        <w:ind w:left="218" w:hanging="245"/>
      </w:pPr>
      <w:rPr>
        <w:rFonts w:ascii="Times New Roman" w:eastAsia="Times New Roman" w:hAnsi="Times New Roman" w:cs="Times New Roman" w:hint="default"/>
        <w:w w:val="100"/>
        <w:sz w:val="28"/>
        <w:szCs w:val="28"/>
        <w:lang w:val="ru-RU" w:eastAsia="en-US" w:bidi="ar-SA"/>
      </w:rPr>
    </w:lvl>
    <w:lvl w:ilvl="1" w:tplc="9FB688BC">
      <w:numFmt w:val="bullet"/>
      <w:lvlText w:val="•"/>
      <w:lvlJc w:val="left"/>
      <w:pPr>
        <w:ind w:left="1208" w:hanging="245"/>
      </w:pPr>
      <w:rPr>
        <w:rFonts w:hint="default"/>
        <w:lang w:val="ru-RU" w:eastAsia="en-US" w:bidi="ar-SA"/>
      </w:rPr>
    </w:lvl>
    <w:lvl w:ilvl="2" w:tplc="0F245718">
      <w:numFmt w:val="bullet"/>
      <w:lvlText w:val="•"/>
      <w:lvlJc w:val="left"/>
      <w:pPr>
        <w:ind w:left="2197" w:hanging="245"/>
      </w:pPr>
      <w:rPr>
        <w:rFonts w:hint="default"/>
        <w:lang w:val="ru-RU" w:eastAsia="en-US" w:bidi="ar-SA"/>
      </w:rPr>
    </w:lvl>
    <w:lvl w:ilvl="3" w:tplc="BB80B82E">
      <w:numFmt w:val="bullet"/>
      <w:lvlText w:val="•"/>
      <w:lvlJc w:val="left"/>
      <w:pPr>
        <w:ind w:left="3185" w:hanging="245"/>
      </w:pPr>
      <w:rPr>
        <w:rFonts w:hint="default"/>
        <w:lang w:val="ru-RU" w:eastAsia="en-US" w:bidi="ar-SA"/>
      </w:rPr>
    </w:lvl>
    <w:lvl w:ilvl="4" w:tplc="3B406436">
      <w:numFmt w:val="bullet"/>
      <w:lvlText w:val="•"/>
      <w:lvlJc w:val="left"/>
      <w:pPr>
        <w:ind w:left="4174" w:hanging="245"/>
      </w:pPr>
      <w:rPr>
        <w:rFonts w:hint="default"/>
        <w:lang w:val="ru-RU" w:eastAsia="en-US" w:bidi="ar-SA"/>
      </w:rPr>
    </w:lvl>
    <w:lvl w:ilvl="5" w:tplc="E7B83AF6">
      <w:numFmt w:val="bullet"/>
      <w:lvlText w:val="•"/>
      <w:lvlJc w:val="left"/>
      <w:pPr>
        <w:ind w:left="5163" w:hanging="245"/>
      </w:pPr>
      <w:rPr>
        <w:rFonts w:hint="default"/>
        <w:lang w:val="ru-RU" w:eastAsia="en-US" w:bidi="ar-SA"/>
      </w:rPr>
    </w:lvl>
    <w:lvl w:ilvl="6" w:tplc="74AEA17C">
      <w:numFmt w:val="bullet"/>
      <w:lvlText w:val="•"/>
      <w:lvlJc w:val="left"/>
      <w:pPr>
        <w:ind w:left="6151" w:hanging="245"/>
      </w:pPr>
      <w:rPr>
        <w:rFonts w:hint="default"/>
        <w:lang w:val="ru-RU" w:eastAsia="en-US" w:bidi="ar-SA"/>
      </w:rPr>
    </w:lvl>
    <w:lvl w:ilvl="7" w:tplc="C0CAA14C">
      <w:numFmt w:val="bullet"/>
      <w:lvlText w:val="•"/>
      <w:lvlJc w:val="left"/>
      <w:pPr>
        <w:ind w:left="7140" w:hanging="245"/>
      </w:pPr>
      <w:rPr>
        <w:rFonts w:hint="default"/>
        <w:lang w:val="ru-RU" w:eastAsia="en-US" w:bidi="ar-SA"/>
      </w:rPr>
    </w:lvl>
    <w:lvl w:ilvl="8" w:tplc="76D2BEA0">
      <w:numFmt w:val="bullet"/>
      <w:lvlText w:val="•"/>
      <w:lvlJc w:val="left"/>
      <w:pPr>
        <w:ind w:left="8129" w:hanging="245"/>
      </w:pPr>
      <w:rPr>
        <w:rFonts w:hint="default"/>
        <w:lang w:val="ru-RU" w:eastAsia="en-US" w:bidi="ar-SA"/>
      </w:rPr>
    </w:lvl>
  </w:abstractNum>
  <w:abstractNum w:abstractNumId="7" w15:restartNumberingAfterBreak="0">
    <w:nsid w:val="2E523429"/>
    <w:multiLevelType w:val="multilevel"/>
    <w:tmpl w:val="8424D0D4"/>
    <w:lvl w:ilvl="0">
      <w:start w:val="2"/>
      <w:numFmt w:val="decimal"/>
      <w:lvlText w:val="%1"/>
      <w:lvlJc w:val="left"/>
      <w:pPr>
        <w:ind w:left="919" w:hanging="701"/>
        <w:jc w:val="left"/>
      </w:pPr>
      <w:rPr>
        <w:rFonts w:hint="default"/>
        <w:lang w:val="ru-RU" w:eastAsia="en-US" w:bidi="ar-SA"/>
      </w:rPr>
    </w:lvl>
    <w:lvl w:ilvl="1">
      <w:start w:val="1"/>
      <w:numFmt w:val="decimal"/>
      <w:lvlText w:val="%1.%2"/>
      <w:lvlJc w:val="left"/>
      <w:pPr>
        <w:ind w:left="919" w:hanging="701"/>
        <w:jc w:val="left"/>
      </w:pPr>
      <w:rPr>
        <w:rFonts w:hint="default"/>
        <w:lang w:val="ru-RU" w:eastAsia="en-US" w:bidi="ar-SA"/>
      </w:rPr>
    </w:lvl>
    <w:lvl w:ilvl="2">
      <w:start w:val="1"/>
      <w:numFmt w:val="decimal"/>
      <w:lvlText w:val="%1.%2.%3."/>
      <w:lvlJc w:val="left"/>
      <w:pPr>
        <w:ind w:left="919" w:hanging="701"/>
        <w:jc w:val="left"/>
      </w:pPr>
      <w:rPr>
        <w:rFonts w:ascii="Times New Roman" w:eastAsia="Times New Roman" w:hAnsi="Times New Roman" w:cs="Times New Roman" w:hint="default"/>
        <w:b/>
        <w:bCs/>
        <w:spacing w:val="-4"/>
        <w:w w:val="100"/>
        <w:sz w:val="28"/>
        <w:szCs w:val="28"/>
        <w:lang w:val="ru-RU" w:eastAsia="en-US" w:bidi="ar-SA"/>
      </w:rPr>
    </w:lvl>
    <w:lvl w:ilvl="3">
      <w:start w:val="1"/>
      <w:numFmt w:val="decimal"/>
      <w:lvlText w:val="%4)"/>
      <w:lvlJc w:val="left"/>
      <w:pPr>
        <w:ind w:left="218" w:hanging="440"/>
        <w:jc w:val="left"/>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982" w:hanging="440"/>
      </w:pPr>
      <w:rPr>
        <w:rFonts w:hint="default"/>
        <w:lang w:val="ru-RU" w:eastAsia="en-US" w:bidi="ar-SA"/>
      </w:rPr>
    </w:lvl>
    <w:lvl w:ilvl="5">
      <w:numFmt w:val="bullet"/>
      <w:lvlText w:val="•"/>
      <w:lvlJc w:val="left"/>
      <w:pPr>
        <w:ind w:left="5002" w:hanging="440"/>
      </w:pPr>
      <w:rPr>
        <w:rFonts w:hint="default"/>
        <w:lang w:val="ru-RU" w:eastAsia="en-US" w:bidi="ar-SA"/>
      </w:rPr>
    </w:lvl>
    <w:lvl w:ilvl="6">
      <w:numFmt w:val="bullet"/>
      <w:lvlText w:val="•"/>
      <w:lvlJc w:val="left"/>
      <w:pPr>
        <w:ind w:left="6023" w:hanging="440"/>
      </w:pPr>
      <w:rPr>
        <w:rFonts w:hint="default"/>
        <w:lang w:val="ru-RU" w:eastAsia="en-US" w:bidi="ar-SA"/>
      </w:rPr>
    </w:lvl>
    <w:lvl w:ilvl="7">
      <w:numFmt w:val="bullet"/>
      <w:lvlText w:val="•"/>
      <w:lvlJc w:val="left"/>
      <w:pPr>
        <w:ind w:left="7044" w:hanging="440"/>
      </w:pPr>
      <w:rPr>
        <w:rFonts w:hint="default"/>
        <w:lang w:val="ru-RU" w:eastAsia="en-US" w:bidi="ar-SA"/>
      </w:rPr>
    </w:lvl>
    <w:lvl w:ilvl="8">
      <w:numFmt w:val="bullet"/>
      <w:lvlText w:val="•"/>
      <w:lvlJc w:val="left"/>
      <w:pPr>
        <w:ind w:left="8064" w:hanging="440"/>
      </w:pPr>
      <w:rPr>
        <w:rFonts w:hint="default"/>
        <w:lang w:val="ru-RU" w:eastAsia="en-US" w:bidi="ar-SA"/>
      </w:rPr>
    </w:lvl>
  </w:abstractNum>
  <w:abstractNum w:abstractNumId="8" w15:restartNumberingAfterBreak="0">
    <w:nsid w:val="444D0EE0"/>
    <w:multiLevelType w:val="multilevel"/>
    <w:tmpl w:val="CE9E1BE2"/>
    <w:lvl w:ilvl="0">
      <w:start w:val="2"/>
      <w:numFmt w:val="decimal"/>
      <w:lvlText w:val="%1"/>
      <w:lvlJc w:val="left"/>
      <w:pPr>
        <w:ind w:left="711" w:hanging="493"/>
        <w:jc w:val="left"/>
      </w:pPr>
      <w:rPr>
        <w:rFonts w:hint="default"/>
        <w:lang w:val="ru-RU" w:eastAsia="en-US" w:bidi="ar-SA"/>
      </w:rPr>
    </w:lvl>
    <w:lvl w:ilvl="1">
      <w:start w:val="1"/>
      <w:numFmt w:val="decimal"/>
      <w:lvlText w:val="%1.%2."/>
      <w:lvlJc w:val="left"/>
      <w:pPr>
        <w:ind w:left="711" w:hanging="493"/>
        <w:jc w:val="left"/>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218" w:hanging="21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05" w:hanging="219"/>
      </w:pPr>
      <w:rPr>
        <w:rFonts w:hint="default"/>
        <w:lang w:val="ru-RU" w:eastAsia="en-US" w:bidi="ar-SA"/>
      </w:rPr>
    </w:lvl>
    <w:lvl w:ilvl="4">
      <w:numFmt w:val="bullet"/>
      <w:lvlText w:val="•"/>
      <w:lvlJc w:val="left"/>
      <w:pPr>
        <w:ind w:left="3848" w:hanging="219"/>
      </w:pPr>
      <w:rPr>
        <w:rFonts w:hint="default"/>
        <w:lang w:val="ru-RU" w:eastAsia="en-US" w:bidi="ar-SA"/>
      </w:rPr>
    </w:lvl>
    <w:lvl w:ilvl="5">
      <w:numFmt w:val="bullet"/>
      <w:lvlText w:val="•"/>
      <w:lvlJc w:val="left"/>
      <w:pPr>
        <w:ind w:left="4891" w:hanging="219"/>
      </w:pPr>
      <w:rPr>
        <w:rFonts w:hint="default"/>
        <w:lang w:val="ru-RU" w:eastAsia="en-US" w:bidi="ar-SA"/>
      </w:rPr>
    </w:lvl>
    <w:lvl w:ilvl="6">
      <w:numFmt w:val="bullet"/>
      <w:lvlText w:val="•"/>
      <w:lvlJc w:val="left"/>
      <w:pPr>
        <w:ind w:left="5934" w:hanging="219"/>
      </w:pPr>
      <w:rPr>
        <w:rFonts w:hint="default"/>
        <w:lang w:val="ru-RU" w:eastAsia="en-US" w:bidi="ar-SA"/>
      </w:rPr>
    </w:lvl>
    <w:lvl w:ilvl="7">
      <w:numFmt w:val="bullet"/>
      <w:lvlText w:val="•"/>
      <w:lvlJc w:val="left"/>
      <w:pPr>
        <w:ind w:left="6977" w:hanging="219"/>
      </w:pPr>
      <w:rPr>
        <w:rFonts w:hint="default"/>
        <w:lang w:val="ru-RU" w:eastAsia="en-US" w:bidi="ar-SA"/>
      </w:rPr>
    </w:lvl>
    <w:lvl w:ilvl="8">
      <w:numFmt w:val="bullet"/>
      <w:lvlText w:val="•"/>
      <w:lvlJc w:val="left"/>
      <w:pPr>
        <w:ind w:left="8020" w:hanging="219"/>
      </w:pPr>
      <w:rPr>
        <w:rFonts w:hint="default"/>
        <w:lang w:val="ru-RU" w:eastAsia="en-US" w:bidi="ar-SA"/>
      </w:rPr>
    </w:lvl>
  </w:abstractNum>
  <w:abstractNum w:abstractNumId="9" w15:restartNumberingAfterBreak="0">
    <w:nsid w:val="5C433A25"/>
    <w:multiLevelType w:val="multilevel"/>
    <w:tmpl w:val="D89ECC74"/>
    <w:lvl w:ilvl="0">
      <w:start w:val="5"/>
      <w:numFmt w:val="decimal"/>
      <w:lvlText w:val="%1"/>
      <w:lvlJc w:val="left"/>
      <w:pPr>
        <w:ind w:left="710" w:hanging="492"/>
        <w:jc w:val="left"/>
      </w:pPr>
      <w:rPr>
        <w:rFonts w:hint="default"/>
        <w:lang w:val="ru-RU" w:eastAsia="en-US" w:bidi="ar-SA"/>
      </w:rPr>
    </w:lvl>
    <w:lvl w:ilvl="1">
      <w:start w:val="1"/>
      <w:numFmt w:val="decimal"/>
      <w:lvlText w:val="%1.%2."/>
      <w:lvlJc w:val="left"/>
      <w:pPr>
        <w:ind w:left="634" w:hanging="492"/>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05" w:hanging="164"/>
      </w:pPr>
      <w:rPr>
        <w:rFonts w:hint="default"/>
        <w:lang w:val="ru-RU" w:eastAsia="en-US" w:bidi="ar-SA"/>
      </w:rPr>
    </w:lvl>
    <w:lvl w:ilvl="4">
      <w:numFmt w:val="bullet"/>
      <w:lvlText w:val="•"/>
      <w:lvlJc w:val="left"/>
      <w:pPr>
        <w:ind w:left="3848" w:hanging="164"/>
      </w:pPr>
      <w:rPr>
        <w:rFonts w:hint="default"/>
        <w:lang w:val="ru-RU" w:eastAsia="en-US" w:bidi="ar-SA"/>
      </w:rPr>
    </w:lvl>
    <w:lvl w:ilvl="5">
      <w:numFmt w:val="bullet"/>
      <w:lvlText w:val="•"/>
      <w:lvlJc w:val="left"/>
      <w:pPr>
        <w:ind w:left="4891" w:hanging="164"/>
      </w:pPr>
      <w:rPr>
        <w:rFonts w:hint="default"/>
        <w:lang w:val="ru-RU" w:eastAsia="en-US" w:bidi="ar-SA"/>
      </w:rPr>
    </w:lvl>
    <w:lvl w:ilvl="6">
      <w:numFmt w:val="bullet"/>
      <w:lvlText w:val="•"/>
      <w:lvlJc w:val="left"/>
      <w:pPr>
        <w:ind w:left="5934" w:hanging="164"/>
      </w:pPr>
      <w:rPr>
        <w:rFonts w:hint="default"/>
        <w:lang w:val="ru-RU" w:eastAsia="en-US" w:bidi="ar-SA"/>
      </w:rPr>
    </w:lvl>
    <w:lvl w:ilvl="7">
      <w:numFmt w:val="bullet"/>
      <w:lvlText w:val="•"/>
      <w:lvlJc w:val="left"/>
      <w:pPr>
        <w:ind w:left="6977" w:hanging="164"/>
      </w:pPr>
      <w:rPr>
        <w:rFonts w:hint="default"/>
        <w:lang w:val="ru-RU" w:eastAsia="en-US" w:bidi="ar-SA"/>
      </w:rPr>
    </w:lvl>
    <w:lvl w:ilvl="8">
      <w:numFmt w:val="bullet"/>
      <w:lvlText w:val="•"/>
      <w:lvlJc w:val="left"/>
      <w:pPr>
        <w:ind w:left="8020" w:hanging="164"/>
      </w:pPr>
      <w:rPr>
        <w:rFonts w:hint="default"/>
        <w:lang w:val="ru-RU" w:eastAsia="en-US" w:bidi="ar-SA"/>
      </w:rPr>
    </w:lvl>
  </w:abstractNum>
  <w:abstractNum w:abstractNumId="10" w15:restartNumberingAfterBreak="0">
    <w:nsid w:val="5F4945F2"/>
    <w:multiLevelType w:val="hybridMultilevel"/>
    <w:tmpl w:val="568C9428"/>
    <w:lvl w:ilvl="0" w:tplc="3AEE2506">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1" w:tplc="A4C83FD6">
      <w:numFmt w:val="bullet"/>
      <w:lvlText w:val="•"/>
      <w:lvlJc w:val="left"/>
      <w:pPr>
        <w:ind w:left="1208" w:hanging="164"/>
      </w:pPr>
      <w:rPr>
        <w:rFonts w:hint="default"/>
        <w:lang w:val="ru-RU" w:eastAsia="en-US" w:bidi="ar-SA"/>
      </w:rPr>
    </w:lvl>
    <w:lvl w:ilvl="2" w:tplc="48020C64">
      <w:numFmt w:val="bullet"/>
      <w:lvlText w:val="•"/>
      <w:lvlJc w:val="left"/>
      <w:pPr>
        <w:ind w:left="2197" w:hanging="164"/>
      </w:pPr>
      <w:rPr>
        <w:rFonts w:hint="default"/>
        <w:lang w:val="ru-RU" w:eastAsia="en-US" w:bidi="ar-SA"/>
      </w:rPr>
    </w:lvl>
    <w:lvl w:ilvl="3" w:tplc="AD50542A">
      <w:numFmt w:val="bullet"/>
      <w:lvlText w:val="•"/>
      <w:lvlJc w:val="left"/>
      <w:pPr>
        <w:ind w:left="3185" w:hanging="164"/>
      </w:pPr>
      <w:rPr>
        <w:rFonts w:hint="default"/>
        <w:lang w:val="ru-RU" w:eastAsia="en-US" w:bidi="ar-SA"/>
      </w:rPr>
    </w:lvl>
    <w:lvl w:ilvl="4" w:tplc="52BC80BC">
      <w:numFmt w:val="bullet"/>
      <w:lvlText w:val="•"/>
      <w:lvlJc w:val="left"/>
      <w:pPr>
        <w:ind w:left="4174" w:hanging="164"/>
      </w:pPr>
      <w:rPr>
        <w:rFonts w:hint="default"/>
        <w:lang w:val="ru-RU" w:eastAsia="en-US" w:bidi="ar-SA"/>
      </w:rPr>
    </w:lvl>
    <w:lvl w:ilvl="5" w:tplc="357C28DE">
      <w:numFmt w:val="bullet"/>
      <w:lvlText w:val="•"/>
      <w:lvlJc w:val="left"/>
      <w:pPr>
        <w:ind w:left="5163" w:hanging="164"/>
      </w:pPr>
      <w:rPr>
        <w:rFonts w:hint="default"/>
        <w:lang w:val="ru-RU" w:eastAsia="en-US" w:bidi="ar-SA"/>
      </w:rPr>
    </w:lvl>
    <w:lvl w:ilvl="6" w:tplc="2006F1A2">
      <w:numFmt w:val="bullet"/>
      <w:lvlText w:val="•"/>
      <w:lvlJc w:val="left"/>
      <w:pPr>
        <w:ind w:left="6151" w:hanging="164"/>
      </w:pPr>
      <w:rPr>
        <w:rFonts w:hint="default"/>
        <w:lang w:val="ru-RU" w:eastAsia="en-US" w:bidi="ar-SA"/>
      </w:rPr>
    </w:lvl>
    <w:lvl w:ilvl="7" w:tplc="688E8BB4">
      <w:numFmt w:val="bullet"/>
      <w:lvlText w:val="•"/>
      <w:lvlJc w:val="left"/>
      <w:pPr>
        <w:ind w:left="7140" w:hanging="164"/>
      </w:pPr>
      <w:rPr>
        <w:rFonts w:hint="default"/>
        <w:lang w:val="ru-RU" w:eastAsia="en-US" w:bidi="ar-SA"/>
      </w:rPr>
    </w:lvl>
    <w:lvl w:ilvl="8" w:tplc="EE94640A">
      <w:numFmt w:val="bullet"/>
      <w:lvlText w:val="•"/>
      <w:lvlJc w:val="left"/>
      <w:pPr>
        <w:ind w:left="8129" w:hanging="164"/>
      </w:pPr>
      <w:rPr>
        <w:rFonts w:hint="default"/>
        <w:lang w:val="ru-RU" w:eastAsia="en-US" w:bidi="ar-SA"/>
      </w:rPr>
    </w:lvl>
  </w:abstractNum>
  <w:abstractNum w:abstractNumId="11" w15:restartNumberingAfterBreak="0">
    <w:nsid w:val="5F800479"/>
    <w:multiLevelType w:val="hybridMultilevel"/>
    <w:tmpl w:val="96EA3DDA"/>
    <w:lvl w:ilvl="0" w:tplc="21E016EE">
      <w:start w:val="1"/>
      <w:numFmt w:val="decimal"/>
      <w:lvlText w:val="%1)"/>
      <w:lvlJc w:val="left"/>
      <w:pPr>
        <w:ind w:left="218" w:hanging="358"/>
        <w:jc w:val="left"/>
      </w:pPr>
      <w:rPr>
        <w:rFonts w:ascii="Times New Roman" w:eastAsia="Times New Roman" w:hAnsi="Times New Roman" w:cs="Times New Roman" w:hint="default"/>
        <w:spacing w:val="0"/>
        <w:w w:val="100"/>
        <w:sz w:val="28"/>
        <w:szCs w:val="28"/>
        <w:lang w:val="ru-RU" w:eastAsia="en-US" w:bidi="ar-SA"/>
      </w:rPr>
    </w:lvl>
    <w:lvl w:ilvl="1" w:tplc="0AFE0B92">
      <w:numFmt w:val="bullet"/>
      <w:lvlText w:val="•"/>
      <w:lvlJc w:val="left"/>
      <w:pPr>
        <w:ind w:left="1208" w:hanging="358"/>
      </w:pPr>
      <w:rPr>
        <w:rFonts w:hint="default"/>
        <w:lang w:val="ru-RU" w:eastAsia="en-US" w:bidi="ar-SA"/>
      </w:rPr>
    </w:lvl>
    <w:lvl w:ilvl="2" w:tplc="4CAA7450">
      <w:numFmt w:val="bullet"/>
      <w:lvlText w:val="•"/>
      <w:lvlJc w:val="left"/>
      <w:pPr>
        <w:ind w:left="2197" w:hanging="358"/>
      </w:pPr>
      <w:rPr>
        <w:rFonts w:hint="default"/>
        <w:lang w:val="ru-RU" w:eastAsia="en-US" w:bidi="ar-SA"/>
      </w:rPr>
    </w:lvl>
    <w:lvl w:ilvl="3" w:tplc="BF3875C2">
      <w:numFmt w:val="bullet"/>
      <w:lvlText w:val="•"/>
      <w:lvlJc w:val="left"/>
      <w:pPr>
        <w:ind w:left="3185" w:hanging="358"/>
      </w:pPr>
      <w:rPr>
        <w:rFonts w:hint="default"/>
        <w:lang w:val="ru-RU" w:eastAsia="en-US" w:bidi="ar-SA"/>
      </w:rPr>
    </w:lvl>
    <w:lvl w:ilvl="4" w:tplc="EFE84DB4">
      <w:numFmt w:val="bullet"/>
      <w:lvlText w:val="•"/>
      <w:lvlJc w:val="left"/>
      <w:pPr>
        <w:ind w:left="4174" w:hanging="358"/>
      </w:pPr>
      <w:rPr>
        <w:rFonts w:hint="default"/>
        <w:lang w:val="ru-RU" w:eastAsia="en-US" w:bidi="ar-SA"/>
      </w:rPr>
    </w:lvl>
    <w:lvl w:ilvl="5" w:tplc="6B18DF0E">
      <w:numFmt w:val="bullet"/>
      <w:lvlText w:val="•"/>
      <w:lvlJc w:val="left"/>
      <w:pPr>
        <w:ind w:left="5163" w:hanging="358"/>
      </w:pPr>
      <w:rPr>
        <w:rFonts w:hint="default"/>
        <w:lang w:val="ru-RU" w:eastAsia="en-US" w:bidi="ar-SA"/>
      </w:rPr>
    </w:lvl>
    <w:lvl w:ilvl="6" w:tplc="96DCF678">
      <w:numFmt w:val="bullet"/>
      <w:lvlText w:val="•"/>
      <w:lvlJc w:val="left"/>
      <w:pPr>
        <w:ind w:left="6151" w:hanging="358"/>
      </w:pPr>
      <w:rPr>
        <w:rFonts w:hint="default"/>
        <w:lang w:val="ru-RU" w:eastAsia="en-US" w:bidi="ar-SA"/>
      </w:rPr>
    </w:lvl>
    <w:lvl w:ilvl="7" w:tplc="115081BC">
      <w:numFmt w:val="bullet"/>
      <w:lvlText w:val="•"/>
      <w:lvlJc w:val="left"/>
      <w:pPr>
        <w:ind w:left="7140" w:hanging="358"/>
      </w:pPr>
      <w:rPr>
        <w:rFonts w:hint="default"/>
        <w:lang w:val="ru-RU" w:eastAsia="en-US" w:bidi="ar-SA"/>
      </w:rPr>
    </w:lvl>
    <w:lvl w:ilvl="8" w:tplc="9EDAAFE8">
      <w:numFmt w:val="bullet"/>
      <w:lvlText w:val="•"/>
      <w:lvlJc w:val="left"/>
      <w:pPr>
        <w:ind w:left="8129" w:hanging="358"/>
      </w:pPr>
      <w:rPr>
        <w:rFonts w:hint="default"/>
        <w:lang w:val="ru-RU" w:eastAsia="en-US" w:bidi="ar-SA"/>
      </w:rPr>
    </w:lvl>
  </w:abstractNum>
  <w:abstractNum w:abstractNumId="12" w15:restartNumberingAfterBreak="0">
    <w:nsid w:val="77DB50D4"/>
    <w:multiLevelType w:val="multilevel"/>
    <w:tmpl w:val="21120824"/>
    <w:lvl w:ilvl="0">
      <w:start w:val="3"/>
      <w:numFmt w:val="decimal"/>
      <w:lvlText w:val="%1"/>
      <w:lvlJc w:val="left"/>
      <w:pPr>
        <w:ind w:left="710" w:hanging="492"/>
        <w:jc w:val="left"/>
      </w:pPr>
      <w:rPr>
        <w:rFonts w:hint="default"/>
        <w:lang w:val="ru-RU" w:eastAsia="en-US" w:bidi="ar-SA"/>
      </w:rPr>
    </w:lvl>
    <w:lvl w:ilvl="1">
      <w:start w:val="1"/>
      <w:numFmt w:val="decimal"/>
      <w:lvlText w:val="%1.%2."/>
      <w:lvlJc w:val="left"/>
      <w:pPr>
        <w:ind w:left="710" w:hanging="492"/>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070" w:hanging="286"/>
        <w:jc w:val="left"/>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085" w:hanging="286"/>
      </w:pPr>
      <w:rPr>
        <w:rFonts w:hint="default"/>
        <w:lang w:val="ru-RU" w:eastAsia="en-US" w:bidi="ar-SA"/>
      </w:rPr>
    </w:lvl>
    <w:lvl w:ilvl="4">
      <w:numFmt w:val="bullet"/>
      <w:lvlText w:val="•"/>
      <w:lvlJc w:val="left"/>
      <w:pPr>
        <w:ind w:left="4088" w:hanging="286"/>
      </w:pPr>
      <w:rPr>
        <w:rFonts w:hint="default"/>
        <w:lang w:val="ru-RU" w:eastAsia="en-US" w:bidi="ar-SA"/>
      </w:rPr>
    </w:lvl>
    <w:lvl w:ilvl="5">
      <w:numFmt w:val="bullet"/>
      <w:lvlText w:val="•"/>
      <w:lvlJc w:val="left"/>
      <w:pPr>
        <w:ind w:left="5091" w:hanging="286"/>
      </w:pPr>
      <w:rPr>
        <w:rFonts w:hint="default"/>
        <w:lang w:val="ru-RU" w:eastAsia="en-US" w:bidi="ar-SA"/>
      </w:rPr>
    </w:lvl>
    <w:lvl w:ilvl="6">
      <w:numFmt w:val="bullet"/>
      <w:lvlText w:val="•"/>
      <w:lvlJc w:val="left"/>
      <w:pPr>
        <w:ind w:left="6094" w:hanging="286"/>
      </w:pPr>
      <w:rPr>
        <w:rFonts w:hint="default"/>
        <w:lang w:val="ru-RU" w:eastAsia="en-US" w:bidi="ar-SA"/>
      </w:rPr>
    </w:lvl>
    <w:lvl w:ilvl="7">
      <w:numFmt w:val="bullet"/>
      <w:lvlText w:val="•"/>
      <w:lvlJc w:val="left"/>
      <w:pPr>
        <w:ind w:left="7097" w:hanging="286"/>
      </w:pPr>
      <w:rPr>
        <w:rFonts w:hint="default"/>
        <w:lang w:val="ru-RU" w:eastAsia="en-US" w:bidi="ar-SA"/>
      </w:rPr>
    </w:lvl>
    <w:lvl w:ilvl="8">
      <w:numFmt w:val="bullet"/>
      <w:lvlText w:val="•"/>
      <w:lvlJc w:val="left"/>
      <w:pPr>
        <w:ind w:left="8100" w:hanging="286"/>
      </w:pPr>
      <w:rPr>
        <w:rFonts w:hint="default"/>
        <w:lang w:val="ru-RU" w:eastAsia="en-US" w:bidi="ar-SA"/>
      </w:rPr>
    </w:lvl>
  </w:abstractNum>
  <w:abstractNum w:abstractNumId="13" w15:restartNumberingAfterBreak="0">
    <w:nsid w:val="79E91FC0"/>
    <w:multiLevelType w:val="hybridMultilevel"/>
    <w:tmpl w:val="8872F5B4"/>
    <w:lvl w:ilvl="0" w:tplc="99085E32">
      <w:numFmt w:val="bullet"/>
      <w:lvlText w:val="-"/>
      <w:lvlJc w:val="left"/>
      <w:pPr>
        <w:ind w:left="218" w:hanging="293"/>
      </w:pPr>
      <w:rPr>
        <w:rFonts w:ascii="Times New Roman" w:eastAsia="Times New Roman" w:hAnsi="Times New Roman" w:cs="Times New Roman" w:hint="default"/>
        <w:w w:val="100"/>
        <w:sz w:val="28"/>
        <w:szCs w:val="28"/>
        <w:lang w:val="ru-RU" w:eastAsia="en-US" w:bidi="ar-SA"/>
      </w:rPr>
    </w:lvl>
    <w:lvl w:ilvl="1" w:tplc="0C986E84">
      <w:numFmt w:val="bullet"/>
      <w:lvlText w:val="•"/>
      <w:lvlJc w:val="left"/>
      <w:pPr>
        <w:ind w:left="1208" w:hanging="293"/>
      </w:pPr>
      <w:rPr>
        <w:rFonts w:hint="default"/>
        <w:lang w:val="ru-RU" w:eastAsia="en-US" w:bidi="ar-SA"/>
      </w:rPr>
    </w:lvl>
    <w:lvl w:ilvl="2" w:tplc="4C3636C6">
      <w:numFmt w:val="bullet"/>
      <w:lvlText w:val="•"/>
      <w:lvlJc w:val="left"/>
      <w:pPr>
        <w:ind w:left="2197" w:hanging="293"/>
      </w:pPr>
      <w:rPr>
        <w:rFonts w:hint="default"/>
        <w:lang w:val="ru-RU" w:eastAsia="en-US" w:bidi="ar-SA"/>
      </w:rPr>
    </w:lvl>
    <w:lvl w:ilvl="3" w:tplc="9CAAB9FA">
      <w:numFmt w:val="bullet"/>
      <w:lvlText w:val="•"/>
      <w:lvlJc w:val="left"/>
      <w:pPr>
        <w:ind w:left="3185" w:hanging="293"/>
      </w:pPr>
      <w:rPr>
        <w:rFonts w:hint="default"/>
        <w:lang w:val="ru-RU" w:eastAsia="en-US" w:bidi="ar-SA"/>
      </w:rPr>
    </w:lvl>
    <w:lvl w:ilvl="4" w:tplc="362244E4">
      <w:numFmt w:val="bullet"/>
      <w:lvlText w:val="•"/>
      <w:lvlJc w:val="left"/>
      <w:pPr>
        <w:ind w:left="4174" w:hanging="293"/>
      </w:pPr>
      <w:rPr>
        <w:rFonts w:hint="default"/>
        <w:lang w:val="ru-RU" w:eastAsia="en-US" w:bidi="ar-SA"/>
      </w:rPr>
    </w:lvl>
    <w:lvl w:ilvl="5" w:tplc="746CF864">
      <w:numFmt w:val="bullet"/>
      <w:lvlText w:val="•"/>
      <w:lvlJc w:val="left"/>
      <w:pPr>
        <w:ind w:left="5163" w:hanging="293"/>
      </w:pPr>
      <w:rPr>
        <w:rFonts w:hint="default"/>
        <w:lang w:val="ru-RU" w:eastAsia="en-US" w:bidi="ar-SA"/>
      </w:rPr>
    </w:lvl>
    <w:lvl w:ilvl="6" w:tplc="A28ED2F6">
      <w:numFmt w:val="bullet"/>
      <w:lvlText w:val="•"/>
      <w:lvlJc w:val="left"/>
      <w:pPr>
        <w:ind w:left="6151" w:hanging="293"/>
      </w:pPr>
      <w:rPr>
        <w:rFonts w:hint="default"/>
        <w:lang w:val="ru-RU" w:eastAsia="en-US" w:bidi="ar-SA"/>
      </w:rPr>
    </w:lvl>
    <w:lvl w:ilvl="7" w:tplc="BC720A4C">
      <w:numFmt w:val="bullet"/>
      <w:lvlText w:val="•"/>
      <w:lvlJc w:val="left"/>
      <w:pPr>
        <w:ind w:left="7140" w:hanging="293"/>
      </w:pPr>
      <w:rPr>
        <w:rFonts w:hint="default"/>
        <w:lang w:val="ru-RU" w:eastAsia="en-US" w:bidi="ar-SA"/>
      </w:rPr>
    </w:lvl>
    <w:lvl w:ilvl="8" w:tplc="4D681C76">
      <w:numFmt w:val="bullet"/>
      <w:lvlText w:val="•"/>
      <w:lvlJc w:val="left"/>
      <w:pPr>
        <w:ind w:left="8129" w:hanging="293"/>
      </w:pPr>
      <w:rPr>
        <w:rFonts w:hint="default"/>
        <w:lang w:val="ru-RU" w:eastAsia="en-US" w:bidi="ar-SA"/>
      </w:rPr>
    </w:lvl>
  </w:abstractNum>
  <w:abstractNum w:abstractNumId="14" w15:restartNumberingAfterBreak="0">
    <w:nsid w:val="7BAE0262"/>
    <w:multiLevelType w:val="hybridMultilevel"/>
    <w:tmpl w:val="2E863210"/>
    <w:lvl w:ilvl="0" w:tplc="E1B80282">
      <w:numFmt w:val="bullet"/>
      <w:lvlText w:val="-"/>
      <w:lvlJc w:val="left"/>
      <w:pPr>
        <w:ind w:left="273" w:hanging="128"/>
      </w:pPr>
      <w:rPr>
        <w:rFonts w:ascii="Times New Roman" w:eastAsia="Times New Roman" w:hAnsi="Times New Roman" w:cs="Times New Roman" w:hint="default"/>
        <w:w w:val="100"/>
        <w:sz w:val="22"/>
        <w:szCs w:val="22"/>
        <w:lang w:val="ru-RU" w:eastAsia="en-US" w:bidi="ar-SA"/>
      </w:rPr>
    </w:lvl>
    <w:lvl w:ilvl="1" w:tplc="ADF293DA">
      <w:numFmt w:val="bullet"/>
      <w:lvlText w:val="•"/>
      <w:lvlJc w:val="left"/>
      <w:pPr>
        <w:ind w:left="448" w:hanging="128"/>
      </w:pPr>
      <w:rPr>
        <w:rFonts w:hint="default"/>
        <w:lang w:val="ru-RU" w:eastAsia="en-US" w:bidi="ar-SA"/>
      </w:rPr>
    </w:lvl>
    <w:lvl w:ilvl="2" w:tplc="9C167044">
      <w:numFmt w:val="bullet"/>
      <w:lvlText w:val="•"/>
      <w:lvlJc w:val="left"/>
      <w:pPr>
        <w:ind w:left="616" w:hanging="128"/>
      </w:pPr>
      <w:rPr>
        <w:rFonts w:hint="default"/>
        <w:lang w:val="ru-RU" w:eastAsia="en-US" w:bidi="ar-SA"/>
      </w:rPr>
    </w:lvl>
    <w:lvl w:ilvl="3" w:tplc="5FA49CC4">
      <w:numFmt w:val="bullet"/>
      <w:lvlText w:val="•"/>
      <w:lvlJc w:val="left"/>
      <w:pPr>
        <w:ind w:left="785" w:hanging="128"/>
      </w:pPr>
      <w:rPr>
        <w:rFonts w:hint="default"/>
        <w:lang w:val="ru-RU" w:eastAsia="en-US" w:bidi="ar-SA"/>
      </w:rPr>
    </w:lvl>
    <w:lvl w:ilvl="4" w:tplc="9FCE3C5C">
      <w:numFmt w:val="bullet"/>
      <w:lvlText w:val="•"/>
      <w:lvlJc w:val="left"/>
      <w:pPr>
        <w:ind w:left="953" w:hanging="128"/>
      </w:pPr>
      <w:rPr>
        <w:rFonts w:hint="default"/>
        <w:lang w:val="ru-RU" w:eastAsia="en-US" w:bidi="ar-SA"/>
      </w:rPr>
    </w:lvl>
    <w:lvl w:ilvl="5" w:tplc="E58E3B56">
      <w:numFmt w:val="bullet"/>
      <w:lvlText w:val="•"/>
      <w:lvlJc w:val="left"/>
      <w:pPr>
        <w:ind w:left="1122" w:hanging="128"/>
      </w:pPr>
      <w:rPr>
        <w:rFonts w:hint="default"/>
        <w:lang w:val="ru-RU" w:eastAsia="en-US" w:bidi="ar-SA"/>
      </w:rPr>
    </w:lvl>
    <w:lvl w:ilvl="6" w:tplc="C6486B00">
      <w:numFmt w:val="bullet"/>
      <w:lvlText w:val="•"/>
      <w:lvlJc w:val="left"/>
      <w:pPr>
        <w:ind w:left="1290" w:hanging="128"/>
      </w:pPr>
      <w:rPr>
        <w:rFonts w:hint="default"/>
        <w:lang w:val="ru-RU" w:eastAsia="en-US" w:bidi="ar-SA"/>
      </w:rPr>
    </w:lvl>
    <w:lvl w:ilvl="7" w:tplc="6AB2CBF4">
      <w:numFmt w:val="bullet"/>
      <w:lvlText w:val="•"/>
      <w:lvlJc w:val="left"/>
      <w:pPr>
        <w:ind w:left="1458" w:hanging="128"/>
      </w:pPr>
      <w:rPr>
        <w:rFonts w:hint="default"/>
        <w:lang w:val="ru-RU" w:eastAsia="en-US" w:bidi="ar-SA"/>
      </w:rPr>
    </w:lvl>
    <w:lvl w:ilvl="8" w:tplc="D548C154">
      <w:numFmt w:val="bullet"/>
      <w:lvlText w:val="•"/>
      <w:lvlJc w:val="left"/>
      <w:pPr>
        <w:ind w:left="1627" w:hanging="128"/>
      </w:pPr>
      <w:rPr>
        <w:rFonts w:hint="default"/>
        <w:lang w:val="ru-RU" w:eastAsia="en-US" w:bidi="ar-SA"/>
      </w:rPr>
    </w:lvl>
  </w:abstractNum>
  <w:num w:numId="1" w16cid:durableId="2012562010">
    <w:abstractNumId w:val="0"/>
  </w:num>
  <w:num w:numId="2" w16cid:durableId="215045184">
    <w:abstractNumId w:val="13"/>
  </w:num>
  <w:num w:numId="3" w16cid:durableId="188570011">
    <w:abstractNumId w:val="9"/>
  </w:num>
  <w:num w:numId="4" w16cid:durableId="311714394">
    <w:abstractNumId w:val="14"/>
  </w:num>
  <w:num w:numId="5" w16cid:durableId="52510210">
    <w:abstractNumId w:val="5"/>
  </w:num>
  <w:num w:numId="6" w16cid:durableId="1323195122">
    <w:abstractNumId w:val="10"/>
  </w:num>
  <w:num w:numId="7" w16cid:durableId="411900909">
    <w:abstractNumId w:val="1"/>
  </w:num>
  <w:num w:numId="8" w16cid:durableId="1801681105">
    <w:abstractNumId w:val="12"/>
  </w:num>
  <w:num w:numId="9" w16cid:durableId="1324898225">
    <w:abstractNumId w:val="6"/>
  </w:num>
  <w:num w:numId="10" w16cid:durableId="628711020">
    <w:abstractNumId w:val="7"/>
  </w:num>
  <w:num w:numId="11" w16cid:durableId="2067558250">
    <w:abstractNumId w:val="8"/>
  </w:num>
  <w:num w:numId="12" w16cid:durableId="1974287986">
    <w:abstractNumId w:val="11"/>
  </w:num>
  <w:num w:numId="13" w16cid:durableId="1675910388">
    <w:abstractNumId w:val="3"/>
  </w:num>
  <w:num w:numId="14" w16cid:durableId="1528249040">
    <w:abstractNumId w:val="2"/>
  </w:num>
  <w:num w:numId="15" w16cid:durableId="1636570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A5F99"/>
    <w:rsid w:val="00147D00"/>
    <w:rsid w:val="0027588A"/>
    <w:rsid w:val="00312F1C"/>
    <w:rsid w:val="00334D06"/>
    <w:rsid w:val="003E2809"/>
    <w:rsid w:val="004C16B7"/>
    <w:rsid w:val="004E60BC"/>
    <w:rsid w:val="00597604"/>
    <w:rsid w:val="00727CC9"/>
    <w:rsid w:val="007A5F99"/>
    <w:rsid w:val="009A16C0"/>
    <w:rsid w:val="00A230AE"/>
    <w:rsid w:val="00A83822"/>
    <w:rsid w:val="00A9252D"/>
    <w:rsid w:val="00B45A97"/>
    <w:rsid w:val="00B70711"/>
    <w:rsid w:val="00B73FCA"/>
    <w:rsid w:val="00C237DF"/>
    <w:rsid w:val="00D1262B"/>
    <w:rsid w:val="00D1691A"/>
    <w:rsid w:val="00DB5A81"/>
    <w:rsid w:val="00DD6BE0"/>
    <w:rsid w:val="00E65C3B"/>
    <w:rsid w:val="00E841C4"/>
    <w:rsid w:val="00F0156C"/>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D18768"/>
  <w15:docId w15:val="{277388DA-9582-4EFB-8385-C3FEEF83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1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8" w:firstLine="566"/>
    </w:pPr>
    <w:rPr>
      <w:sz w:val="28"/>
      <w:szCs w:val="28"/>
    </w:rPr>
  </w:style>
  <w:style w:type="paragraph" w:styleId="a4">
    <w:name w:val="List Paragraph"/>
    <w:basedOn w:val="a"/>
    <w:uiPriority w:val="1"/>
    <w:qFormat/>
    <w:pPr>
      <w:ind w:left="218" w:firstLine="566"/>
    </w:pPr>
  </w:style>
  <w:style w:type="paragraph" w:customStyle="1" w:styleId="TableParagraph">
    <w:name w:val="Table Paragraph"/>
    <w:basedOn w:val="a"/>
    <w:uiPriority w:val="1"/>
    <w:qFormat/>
    <w:pPr>
      <w:spacing w:before="5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17</Pages>
  <Words>4835</Words>
  <Characters>27561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Ельдар Тагаш</dc:creator>
  <cp:lastModifiedBy>Laura Berisheva</cp:lastModifiedBy>
  <cp:revision>5</cp:revision>
  <dcterms:created xsi:type="dcterms:W3CDTF">2023-05-03T02:15:00Z</dcterms:created>
  <dcterms:modified xsi:type="dcterms:W3CDTF">2023-05-04T04:07:00Z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Microsoft® Word 2010</vt:lpwstr>
  </property>
  <property fmtid="{D5CDD505-2E9C-101B-9397-08002B2CF9AE}" pid="4" name="LastSaved">
    <vt:filetime>2023-05-03T00:00:00Z</vt:filetime>
  </property>
</Properties>
</file>